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FISV</w:t>
      </w:r>
      <w:r>
        <w:rPr>
          <w:rFonts w:ascii="Calibri" w:hAnsi="Calibri"/>
          <w:b/>
          <w:color w:val="1A2010"/>
          <w:sz w:val="40"/>
        </w:rPr>
        <w:t xml:space="preserve">  Fiserv, Inc.</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Fiserv, Inc. provides financial technology solutions to merchants, banks, and financial institutions worldwide through two segments: Merchant Solutions (Clover POS, payment processing) and Financial Solutions (core banking, digital banking, risk management). Following the 2019 First Data acquisition, the company generated approximately $19B in trailing twelve-month revenue with ~16% profit margins, though 2026 has seen revenue declines of 3-4% and adjusted EPS falling 16-26% amid operational challenges. CEO Mike Lyons departed in September 2026 after 13 months, replaced by Takis Georgakopoulos.</w:t>
      </w:r>
    </w:p>
    <w:p>
      <w:r>
        <w:rPr>
          <w:rFonts w:ascii="Calibri" w:hAnsi="Calibri"/>
          <w:b/>
          <w:color w:val="6E8450"/>
          <w:sz w:val="18"/>
        </w:rPr>
        <w:t>40,000 Employees · https://www.fiserv.com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2019 First Data acquisition was a transformative move that created a combined merchant-acquiring and financial-technology powerhouse, and Clover POS has grown into a meaningful merchant platform with millions of connected devices [1]. However, the integration has been rocky, and organic revenue has declined in 2026, suggesting the company is struggling to innovate beyond the acquisition playbook. AI Deployment (1/2): Fiserv claims to be 'embedding AI across our infrastructure' under new CEO Georgakopoulos, and was named to Fortune's Most Innovative Companies list four consecutive years, but no specific AI products with quantified revenue or cost savings have been disclosed [3]. Market Share (1/2): Fiserv is one of the three largest payment processors globally alongside FIS and Global Payments, with meaningful market position in core banking and merchant services, though its Merchant Solutions segment revenue declined 1% organically in Q1 2026 [1]. Product Pipeline (0/2): The 'One Fiserv' action plan is a reorganization framework, not a product pipeline — no specific next-generation products have been named with launch timelines. R&amp;D Intensity (0/1): Financial services technology R&amp;D spending is not separately disclosed, and no evidence of above-peer-average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Fiserv's stated purpose centers on 'great client service, value-added technology, and leading innovation' — generic language interchangeable with any fintech company that fails to articulate why the company exists beyond processing payments [3]. Community Impact (1/2): Fiserv was named to TIME's America's Best Companies 2026 list, which recognizes strength across employee satisfaction, financial performance, and sustainability transparency [3]. The company publishes CSR reports aligned to GRI and SASB frameworks. Employee Retention (0/2): CEO Mike Lyons lasted only 13 months before departing, and the company acknowledged 'big cultural and structural challenges' — evidence of organizational instability rather than an inspiring workplace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Despite severe operational challenges, Fiserv's valuation metrics are exceptionally cheap after a 70%+ stock decline [1][2]. Forward P/E of 6.93 is well below the 20 target (score 1.0, 1x weight). Forward PEG of approximately 0.80 scores 1.0 (2x weight) reflecting the market's pricing of recovery potential. D/E of 104% scores 0.85 (1x weight). ROE of 10.7% scores 0.71 (2x weight), below the 15% target but still positive. Revenue growth YoY of -3% scores 0.57 (1x weight), and estimated 5-year revenue CAGR of ~3% scores 0.53 (2x weight). Profit margin of ~16% scores 0.80 (1x weight). Weighted sum 7.74 / max 10.0 = 7.74, rounded to 8. Daily dollar volume of $331M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Fiserv is a textbook finite-game player in its current state. The CEO departed after just 13 months, the company acknowledged 'big cultural and structural challenges,' and the focus is on quarterly guidance and reorganization rather than long-term purpose [3]. The First Data acquisition was driven by financial engineering (creating scale through debt-funded M&amp;A) rather than advancing a Just Cause. The 'One Fiserv' action plan is a turnaround framework, not a vision of a better future. Sinek would point to the revolving-door leadership and guidance cuts as evidence of a company optimizing for survival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Fiserv's purpose — enabling financial services through technology — exists but is shallow and interchangeable with any fintech infrastructure company. The 'One Fiserv' reorganization plan focuses on 'great client service' and 'leading innovation' without articulating a vision of a better future that would inspire sacrifice [3]. The company's strategic decisions in 2026 — cutting guidance, reorganizing, replacing the CEO — are driven by financial necessity, not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Mike Lyons lasted only 13 months before departing, and press coverage described 'big cultural and structural challenges' at the company [3]. Three CEO transitions in recent years signals organizational instability antithetical to Sinek's Circle of Safety. While the TIME recognition suggests some positive employee sentiment, the leadership revolving door and acknowledged cultural problems indicate a low-trust environment during a difficult operational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Fiserv's competitive framing is about market position and scale rather than learning from rivals. The company's response to competition from Stripe, Adyen, and modern payment platforms has been defensive (reorganization, cost-cutting) rather than reflective of what competitors' strengths reveal about its own weaknesses.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2019 First Data acquisition was a transformative strategic move that fundamentally reshaped Fiserv from a core banking technology provider into a combined merchant-acquiring and financial-technology platform [1]. This represents meaningful business model evolution, though it was driven by financial scale advantages and M&amp;A strategy rather than a Just Cause pivot. The company has not demonstrated willingness to abandon profitable but misaligned businesses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in the current era. The CEO's departure after 13 months, guidance cuts from $8.00-$8.30 to $7.20-$7.40 adjusted EPS, and acknowledged cultural challenges suggest leadership focused on quarterly performance rather than long-term capability [2][3]. The company's response to declining results has been reorganization and cost management — reasonable but not courageous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Fiserv at $45.94 with a forward P/E of 6.93x and PEG under 1.0 is a deep value opportunity in critical financial infrastructure. The company processes payments and provides core banking technology for thousands of financial institutions with multi-year integration cycles that create enormous switching costs [1]. New CEO Takis Georgakopoulos brings three decades of payments, technology, and AI experience and has already driven progress on modernizing the Clover merchant platform [3]. The medium-term outlook targeting 4-6% annual adjusted revenue growth through 2029 with 37%+ operating margins, combined with a ~$24B market cap for a company generating $19B+ in revenue, suggests significant upside if operational execution stabilizes [4].</w:t>
      </w:r>
    </w:p>
    <w:p>
      <w:pPr>
        <w:spacing w:after="120"/>
      </w:pPr>
      <w:r>
        <w:rPr>
          <w:rFonts w:ascii="Calibri" w:hAnsi="Calibri"/>
          <w:b w:val="0"/>
          <w:color w:val="3A4A28"/>
          <w:sz w:val="20"/>
        </w:rPr>
        <w:t>The bear case centers on deepening operational deterioration and leadership instability. Q2 2026 revenue declined 4% YoY with adjusted EPS down 26% and GAAP EPS down 37%, driven by a 6% organic decline in the Financial Solutions segment [1][2]. Full-year 2026 guidance was slashed from $8.00-$8.30 to $7.20-$7.40 adjusted EPS, with organic revenue now expected to decline 0-1%. CEO Mike Lyons departed after just 13 months, making Georgakopoulos the third CEO in recent years — a pattern that suggests structural governance problems rather than execution issues [3]. Argentina macro volatility, delayed client implementations, and 'slower execution on growth initiatives' may reflect deeper competitive disadvantages against tech-native payment platforms like Stripe and Adyen. The 70%+ stock decline from 2025 highs has created deep value, but value traps exist when operational trends are deteriorating and management is unstable.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value at 6.93x forward earnings with PEG under 1.0 — significant upside if new CEO Takis Georgakopoulos stabilizes operations and executes the 'One Fiserv' turnaround plan [3]</w:t>
      </w:r>
    </w:p>
    <w:p>
      <w:pPr>
        <w:spacing w:before="40" w:after="40"/>
        <w:ind w:left="283"/>
      </w:pPr>
      <w:r>
        <w:rPr>
          <w:rFonts w:ascii="Calibri" w:hAnsi="Calibri"/>
          <w:b/>
          <w:color w:val="4A6B25"/>
          <w:sz w:val="20"/>
        </w:rPr>
        <w:t xml:space="preserve">2. </w:t>
      </w:r>
      <w:r>
        <w:rPr>
          <w:rFonts w:ascii="Calibri" w:hAnsi="Calibri"/>
          <w:b w:val="0"/>
          <w:color w:val="3A4A28"/>
          <w:sz w:val="20"/>
        </w:rPr>
        <w:t>Critical financial infrastructure with multi-year bank integration cycles creating enormous switching costs — customers cannot easily replace core processing systems regardless of short-term performance [1]</w:t>
      </w:r>
    </w:p>
    <w:p>
      <w:pPr>
        <w:spacing w:before="40" w:after="40"/>
        <w:ind w:left="283"/>
      </w:pPr>
      <w:r>
        <w:rPr>
          <w:rFonts w:ascii="Calibri" w:hAnsi="Calibri"/>
          <w:b/>
          <w:color w:val="4A6B25"/>
          <w:sz w:val="20"/>
        </w:rPr>
        <w:t xml:space="preserve">3. </w:t>
      </w:r>
      <w:r>
        <w:rPr>
          <w:rFonts w:ascii="Calibri" w:hAnsi="Calibri"/>
          <w:b w:val="0"/>
          <w:color w:val="3A4A28"/>
          <w:sz w:val="20"/>
        </w:rPr>
        <w:t>Medium-term outlook targets 4-6% adjusted revenue growth 2026-2029 with operating margins exceeding 37% by 2029, implying substantial earnings recovery from current depressed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Third CEO change in recent years signals organizational instability and structural governance problems — Lyons lasted only 13 months, and press coverage described 'arguably the toughest turnaround job in financial services' [3]</w:t>
      </w:r>
    </w:p>
    <w:p>
      <w:pPr>
        <w:spacing w:before="40" w:after="40"/>
        <w:ind w:left="283"/>
      </w:pPr>
      <w:r>
        <w:rPr>
          <w:rFonts w:ascii="Calibri" w:hAnsi="Calibri"/>
          <w:b/>
          <w:color w:val="4A6B25"/>
          <w:sz w:val="20"/>
        </w:rPr>
        <w:t xml:space="preserve">2. </w:t>
      </w:r>
      <w:r>
        <w:rPr>
          <w:rFonts w:ascii="Calibri" w:hAnsi="Calibri"/>
          <w:b w:val="0"/>
          <w:color w:val="3A4A28"/>
          <w:sz w:val="20"/>
        </w:rPr>
        <w:t>Revenue declining 4% with adjusted EPS down 26% in Q2 2026 — full-year guidance cut from $8.00-$8.30 to $7.20-$7.40, with organic revenue expected to decline for the first time since the First Data merger [1][2]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tech-native payment platforms (Stripe, Adyen, Block) accelerating, while Argentina macro volatility and delayed client implementations create near-term headwinds with uncertain resolution timelines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Fiserv's core business — payment processing infrastructure, core banking systems, and merchant acquiring — benefits from deep regulatory moats, high switching costs, and physical integration with bank and merchant operations that AI cannot easily replicate [1]. Banks require years-long integrations with core processors, creating structural defensibility. However, AI-powered fintech competitors (Stripe, Adyen, Square) are automating payment services at lower cost, and AI-driven banking platforms could eventually reduce demand for legacy core banking software. Analysts have not flagged acute AI disruption risk, but the competitive threat from tech-native payment platforms is accelerating. AI Opportunity (0/1): While Fiserv claims to be 'embedding AI across infrastructure,' no specific AI revenue or quantified cost savings have been disclosed, and the company's AI efforts appear early-stage relative to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Fiserv Q1 2026 Earnings Release — Revenue $4.68B (-2% YoY), Organic Revenue -4%, Adjusted EPS $1.79 (-16%), SEC Form 8-K, May 2026</w:t>
      </w:r>
    </w:p>
    <w:p>
      <w:pPr>
        <w:spacing w:before="20" w:after="20"/>
        <w:ind w:left="170"/>
      </w:pPr>
      <w:r>
        <w:rPr>
          <w:rFonts w:ascii="Calibri" w:hAnsi="Calibri"/>
          <w:b/>
          <w:color w:val="4A6B25"/>
          <w:sz w:val="15"/>
        </w:rPr>
        <w:t xml:space="preserve">2. </w:t>
      </w:r>
      <w:r>
        <w:rPr>
          <w:rFonts w:ascii="Calibri" w:hAnsi="Calibri"/>
          <w:b w:val="0"/>
          <w:color w:val="3A4A28"/>
          <w:sz w:val="17"/>
        </w:rPr>
        <w:t>Fiserv Q2 2026 Earnings Summary — Revenue -4% YoY, Adjusted EPS -26%, GAAP EPS -37%, 2026 Guidance Cut to $7.20-$7.40 — Quartr, StockAnalysis, August 2026</w:t>
      </w:r>
    </w:p>
    <w:p>
      <w:pPr>
        <w:spacing w:before="20" w:after="20"/>
        <w:ind w:left="170"/>
      </w:pPr>
      <w:r>
        <w:rPr>
          <w:rFonts w:ascii="Calibri" w:hAnsi="Calibri"/>
          <w:b/>
          <w:color w:val="4A6B25"/>
          <w:sz w:val="15"/>
        </w:rPr>
        <w:t xml:space="preserve">3. </w:t>
      </w:r>
      <w:r>
        <w:rPr>
          <w:rFonts w:ascii="Calibri" w:hAnsi="Calibri"/>
          <w:b w:val="0"/>
          <w:color w:val="3A4A28"/>
          <w:sz w:val="17"/>
        </w:rPr>
        <w:t>Fiserv CEO Transition — Mike Lyons Departed After 13 Months, Takis Georgakopoulos Named CEO, 'One Fiserv' Action Plan — PaymentsDive, Irish Times, September 2026</w:t>
      </w:r>
    </w:p>
    <w:p>
      <w:pPr>
        <w:spacing w:before="20" w:after="20"/>
        <w:ind w:left="170"/>
      </w:pPr>
      <w:r>
        <w:rPr>
          <w:rFonts w:ascii="Calibri" w:hAnsi="Calibri"/>
          <w:b/>
          <w:color w:val="4A6B25"/>
          <w:sz w:val="15"/>
        </w:rPr>
        <w:t xml:space="preserve">4. </w:t>
      </w:r>
      <w:r>
        <w:rPr>
          <w:rFonts w:ascii="Calibri" w:hAnsi="Calibri"/>
          <w:b w:val="0"/>
          <w:color w:val="3A4A28"/>
          <w:sz w:val="17"/>
        </w:rPr>
        <w:t>Fiserv Medium-Term Financial Outlook — 4-6% Adjusted Revenue Growth 2026-2029, 37%+ Operating Margins by 2029 — Placera,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