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FMFC</w:t>
      </w:r>
      <w:r>
        <w:rPr>
          <w:rFonts w:ascii="Calibri" w:hAnsi="Calibri"/>
          <w:b/>
          <w:color w:val="1A2010"/>
          <w:sz w:val="40"/>
        </w:rPr>
        <w:t xml:space="preserve">  Kandal M Venture Limited</w:t>
      </w:r>
    </w:p>
    <w:p>
      <w:pPr>
        <w:spacing w:after="120"/>
      </w:pPr>
      <w:r>
        <w:rPr>
          <w:rFonts w:ascii="Calibri" w:hAnsi="Calibri"/>
          <w:b/>
          <w:color w:val="6E8450"/>
          <w:sz w:val="18"/>
        </w:rPr>
        <w:t>GROWTH SLEEVE · 2026-09-09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Discretionary · Apparel, Accessories &amp; Luxury Goods · NASDAQ · Cambodia</w:t>
      </w:r>
    </w:p>
    <w:p>
      <w:pPr>
        <w:spacing w:after="80"/>
      </w:pPr>
      <w:r>
        <w:rPr>
          <w:rFonts w:ascii="Calibri" w:hAnsi="Calibri"/>
          <w:b w:val="0"/>
          <w:color w:val="3A4A28"/>
          <w:sz w:val="20"/>
        </w:rPr>
        <w:t>Kandal M Venture Limited is a contract manufacturer of leather goods headquartered in Ta Khmau, Cambodia. The company manufactures, trades in, and sells handbags internationally including shoulder bags, crossbody bags, tote bags, backpacks, top-handle handbags, satchels, wallets, and accessories. Operations are conducted through its manufacturing subsidiary FMF Manufacturing Co., Ltd. The company IPO'd on NASDAQ in June 2025. FY2026 revenue was $17.1 million (flat YoY) with net income of $235,600. Market cap is approximately $4.4 million, making it a sub-micro-cap stock.</w:t>
      </w:r>
    </w:p>
    <w:p>
      <w:r>
        <w:rPr>
          <w:rFonts w:ascii="Calibri" w:hAnsi="Calibri"/>
          <w:b/>
          <w:color w:val="6E8450"/>
          <w:sz w:val="18"/>
        </w:rPr>
        <w:t>1,264 Employees · https://www.kandalmventure.com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Kandal M Venture is a newly public company (IPO June 2025) operating as a contract manufacturer of leather goods in Cambodia with no demonstrated innovation track record [1]. The business model is straightforward contract manufacturing with no proprietary technology, patents, or transformative product launches. Revenue has been flat at $17.1 million YoY, indicating no growth momentum. AI Deployment (0/2): No evidence of any AI capabilities, machine learning integration, or technology-driven manufacturing optimization. The company operates traditional leather goods manufacturing. Market Share (0/2): With $17.1 million in annual revenue, Kandal M Venture holds negligible market share in the global leather goods market, which exceeds $400 billion [2]. The company competes against established luxury and fast-fashion manufacturers with far greater scale and brand recognition. Product Pipeline (1/2): The company maintains an active product catalog of handbags, accessories, and small leather goods sold across the U.S., Europe, Canada, and Japan, but there is no evidence of differentiated or innovative new product development [1]. R&amp;D Intensity (1/1): While no formal R&amp;D spending is reported, manufacturing process know-how in leather goods provides some baseline competency.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Kandal M Venture's stated focus on 'affordable luxury leather goods' is a product positioning statement rather than a purpose-driven mission [1]. There is no articulated higher purpose, social mission, or vision beyond basic commercial operations. The company lacks the depth of purpose that distinguishes inspired organizations from transactional ones. Community Impact (1/2): The company employs 1,264 workers in Cambodia, providing meaningful employment in a developing economy where manufacturing jobs represent significant economic opportunity [2]. However, no formal community programs, philanthropic initiatives, or social impact reporting has been identified. Employee Retention (0/2): No employee satisfaction data, turnover metrics, or culture indicators are publicly available. As a newly public micro-cap, the company has minimal disclosure beyond basic financial reporting. Insider Buying (0/2): No evidence of meaningful insider buying activity. The company's thin trading volume and micro-cap status limit the informativeness of insider transaction data.</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Infrastructure score is zero due to LIQUIDITY FLOOR failure: avg daily volume (~500,000 shares) multiplied by stock price ($0.24) yields approximately $120,000 in daily dollar volume, far below the $1,000,000 minimum threshold [3]. Underlying metrics are mixed: ROE of 76.73% appears strong but is almost entirely leverage-driven, with debt-to-equity at 1,390% (13.9x), indicating extreme financial leverage rather than operational efficiency [4]. Profit margin of just 1.22% confirms the company generates razor-thin returns on revenue. Revenue growth is flat at 0% YoY on $17.1 million [1]. The trailing P/E of 27.11 is elevated for a company with no growth. The extreme leverage creates significant financial fragility — the current ratio of 0.98 indicates the company barely covers short-term obligations.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Kandal M Venture operates with a predominantly finite mindset, focused on near-term contract manufacturing execution with no articulated long-term purpose, minimal strategic flexibility, and limited public discourse on leadership philosophy. The company's recent IPO (June 2025) and micro-cap status mean it is in survival and establishment mode rather than playing an infinite game. The flat revenue growth and extreme leverage suggest the company is optimizing for short-term financial metrics rather than building enduring competitive advantages.</w:t>
      </w:r>
    </w:p>
    <w:p>
      <w:pPr>
        <w:spacing w:before="200" w:after="40"/>
      </w:pPr>
      <w:r>
        <w:rPr>
          <w:rFonts w:ascii="Calibri" w:hAnsi="Calibri"/>
          <w:b/>
          <w:color w:val="1A2010"/>
          <w:sz w:val="22"/>
        </w:rPr>
        <w:t>Just Cause</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Kandal M Venture lacks an articulated purpose beyond manufacturing and selling leather goods profitably [1]. The company's SEC filings and public communications contain no mission statement, vision, or just cause that would inspire stakeholders to sacrifice short-term gains for long-term purpose. Providing employment in Cambodia is a positive externality but is not positioned as a driving purpose. The 'affordable luxury' positioning is a market segment strategy, not a cause worth fighting for.</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company employs 1,264 workers primarily in Cambodian manufacturing facilities [2]. No employee satisfaction surveys, retention data, workplace safety records, or labor practice audits are publicly available. The garment and leather goods manufacturing sector in Cambodia has faced broader industry scrutiny regarding labor conditions, though no specific allegations against Kandal M Venture have been identified. The lack of transparency on workforce practices is itself a concern under the trusting teams framework.</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Kandal M Venture's leadership engages in competitive self-assessment or views rivals as opportunities for improvement. The company's public communications do not reference competitive positioning, industry benchmarking, or learning from competitors. As a small contract manufacturer competing against much larger players, the company appears focused on defending existing client relationships rather than evolving through competitive inspiration.</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Kandal M Venture has demonstrated no strategic pivots or business model evolution since its founding in 2017 [1]. The company remains a single-product-category contract manufacturer of leather goods with no diversification into adjacent categories, no vertical integration into branded products, and no geographic expansion of manufacturing beyond Cambodia. The extreme leverage (D/E of 1,390%) constrains strategic flexibility by limiting the company's ability to invest in new capabilities or weather downturns.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IPO on NASDAQ as a Cambodian leather goods manufacturer demonstrates some entrepreneurial courage, exposing the company to U.S. capital market scrutiny and regulatory requirements that many small international manufacturers avoid [1]. However, post-IPO, there is no evidence of courageous strategic decisions — the company has not invested in R&amp;D, expanded into new markets, or taken meaningful risks to advance a long-term vision. The extreme leverage suggests financial risk-taking but not the purposeful, cause-driven courage that Sinek's framework rewards.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Kandal M Venture at $0.24 per share is a sub-micro-cap ($4.4M market cap) Cambodian leather goods contract manufacturer that offers no compelling investment case under the IOWN framework. FY2026 revenue was flat at $17.1 million with net income of just $235,600 (1.22% margin), while the balance sheet carries extreme leverage at 13.9x debt-to-equity with a sub-1.0 current ratio [1][4]. The stock fails the liquidity floor test with daily dollar volume well below $1 million, making position entry and exit impractical for most investors. The company has no AI capabilities, no innovation pipeline, no brand equity, and no articulated strategic purpose beyond basic contract manufacturing.</w:t>
      </w:r>
    </w:p>
    <w:p>
      <w:pPr>
        <w:spacing w:after="120"/>
      </w:pPr>
      <w:r>
        <w:rPr>
          <w:rFonts w:ascii="Calibri" w:hAnsi="Calibri"/>
          <w:b w:val="0"/>
          <w:color w:val="3A4A28"/>
          <w:sz w:val="20"/>
        </w:rPr>
        <w:t>The fundamental challenge is that Kandal M Venture competes in a commoditized segment (contract leather goods manufacturing) with no differentiation, no scale advantages, and no technology moat. The ROE of 76.73% is entirely a function of extreme leverage rather than operational excellence — profit margin of 1.22% means the business generates almost no value on revenue [4]. The Cambodian manufacturing base provides labor cost advantages but also introduces geopolitical, currency, and supply chain risks. The June 2025 IPO has not resulted in any visible strategic benefit or growth acceleration — revenue remains flat and the stock trades at a fraction of its IPO price. For IOWN framework investors, the zero Infrastructure score (liquidity floor), minimal Innovation, and finite mindset make this a clear SELL with no catalyst path to improvement visible in current data.</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Potential new contract manufacturing wins with Western luxury brands seeking Cambodia-based production could drive revenue growth above the current flat trajectory [1]</w:t>
      </w:r>
    </w:p>
    <w:p>
      <w:pPr>
        <w:spacing w:before="40" w:after="40"/>
        <w:ind w:left="283"/>
      </w:pPr>
      <w:r>
        <w:rPr>
          <w:rFonts w:ascii="Calibri" w:hAnsi="Calibri"/>
          <w:b/>
          <w:color w:val="4A6B25"/>
          <w:sz w:val="20"/>
        </w:rPr>
        <w:t xml:space="preserve">2. </w:t>
      </w:r>
      <w:r>
        <w:rPr>
          <w:rFonts w:ascii="Calibri" w:hAnsi="Calibri"/>
          <w:b w:val="0"/>
          <w:color w:val="3A4A28"/>
          <w:sz w:val="20"/>
        </w:rPr>
        <w:t>Margin improvement through manufacturing efficiency gains or shift to higher-value product categories could improve the 1.22% profit margin [4]</w:t>
      </w:r>
    </w:p>
    <w:p>
      <w:pPr>
        <w:spacing w:before="40" w:after="40"/>
        <w:ind w:left="283"/>
      </w:pPr>
      <w:r>
        <w:rPr>
          <w:rFonts w:ascii="Calibri" w:hAnsi="Calibri"/>
          <w:b/>
          <w:color w:val="4A6B25"/>
          <w:sz w:val="20"/>
        </w:rPr>
        <w:t xml:space="preserve">3. </w:t>
      </w:r>
      <w:r>
        <w:rPr>
          <w:rFonts w:ascii="Calibri" w:hAnsi="Calibri"/>
          <w:b w:val="0"/>
          <w:color w:val="3A4A28"/>
          <w:sz w:val="20"/>
        </w:rPr>
        <w:t>Resolution of extreme leverage through debt paydown or equity raises could improve financial stability and unlock strategic flexibility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financial leverage (D/E 1,390%, current ratio 0.98) creates existential risk in any revenue downturn or interest rate increase, with minimal margin of safety on a 1.22% profit margin [4]</w:t>
      </w:r>
    </w:p>
    <w:p>
      <w:pPr>
        <w:spacing w:before="40" w:after="40"/>
        <w:ind w:left="283"/>
      </w:pPr>
      <w:r>
        <w:rPr>
          <w:rFonts w:ascii="Calibri" w:hAnsi="Calibri"/>
          <w:b/>
          <w:color w:val="4A6B25"/>
          <w:sz w:val="20"/>
        </w:rPr>
        <w:t xml:space="preserve">2. </w:t>
      </w:r>
      <w:r>
        <w:rPr>
          <w:rFonts w:ascii="Calibri" w:hAnsi="Calibri"/>
          <w:b w:val="0"/>
          <w:color w:val="3A4A28"/>
          <w:sz w:val="20"/>
        </w:rPr>
        <w:t>Sub-micro-cap liquidity trap: daily dollar volume well under $1M makes meaningful position sizing impossible and exposes investors to extreme price volatility on minimal trading activity [3]</w:t>
      </w:r>
    </w:p>
    <w:p>
      <w:pPr>
        <w:spacing w:before="40" w:after="40"/>
        <w:ind w:left="283"/>
      </w:pPr>
      <w:r>
        <w:rPr>
          <w:rFonts w:ascii="Calibri" w:hAnsi="Calibri"/>
          <w:b/>
          <w:color w:val="4A6B25"/>
          <w:sz w:val="20"/>
        </w:rPr>
        <w:t xml:space="preserve">3. </w:t>
      </w:r>
      <w:r>
        <w:rPr>
          <w:rFonts w:ascii="Calibri" w:hAnsi="Calibri"/>
          <w:b w:val="0"/>
          <w:color w:val="3A4A28"/>
          <w:sz w:val="20"/>
        </w:rPr>
        <w:t>Concentration risk in single-country (Cambodia) contract manufacturing with no brand ownership, no customer diversification data, and exposure to geopolitical, labor, and trade policy disruption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NEUTRAL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Kandal M Venture's core business — physical leather goods contract manufacturing — has inherent protection from AI disruption because leather cutting, stitching, finishing, and quality inspection require manual craftsmanship that current AI and robotics cannot cost-effectively replicate at the quality levels required for fashion accessories [1]. The company's Cambodia-based manufacturing benefits from low labor costs that make automation less economically compelling. However, AI-driven design tools could reduce the need for sample production runs, and AI-powered supply chain optimization by larger competitors could squeeze margins for small contract manufacturers. The company has no proprietary technology moat; its competitive position rests entirely on cost and manufacturing capability, both of which could be eroded by more efficient competitors. AI Opportunity (0/1): No evidence of AI-driven revenue, AI-enhanced operations, or any technology-enabled competitive advantage. The company has not disclosed any plans for AI adoption in manufacturing, quality control, or design processes.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Kandal M Venture FY2026 Financial Results — Revenue $17.1M (flat YoY), Net Income $235.6K, EPS $0.013 — Investing.com, StockAnalysis, SEC 6-K filings, 2026</w:t>
      </w:r>
    </w:p>
    <w:p>
      <w:pPr>
        <w:spacing w:before="20" w:after="20"/>
        <w:ind w:left="170"/>
      </w:pPr>
      <w:r>
        <w:rPr>
          <w:rFonts w:ascii="Calibri" w:hAnsi="Calibri"/>
          <w:b/>
          <w:color w:val="4A6B25"/>
          <w:sz w:val="15"/>
        </w:rPr>
        <w:t xml:space="preserve">2. </w:t>
      </w:r>
      <w:r>
        <w:rPr>
          <w:rFonts w:ascii="Calibri" w:hAnsi="Calibri"/>
          <w:b w:val="0"/>
          <w:color w:val="3A4A28"/>
          <w:sz w:val="17"/>
        </w:rPr>
        <w:t>Kandal M Venture Company Profile — Contract leather goods manufacturer, Ta Khmau Cambodia, 1,264 employees, IPO June 2025 — StockAnalysis, NASDAQ, Yahoo Finance</w:t>
      </w:r>
    </w:p>
    <w:p>
      <w:pPr>
        <w:spacing w:before="20" w:after="20"/>
        <w:ind w:left="170"/>
      </w:pPr>
      <w:r>
        <w:rPr>
          <w:rFonts w:ascii="Calibri" w:hAnsi="Calibri"/>
          <w:b/>
          <w:color w:val="4A6B25"/>
          <w:sz w:val="15"/>
        </w:rPr>
        <w:t xml:space="preserve">3. </w:t>
      </w:r>
      <w:r>
        <w:rPr>
          <w:rFonts w:ascii="Calibri" w:hAnsi="Calibri"/>
          <w:b w:val="0"/>
          <w:color w:val="3A4A28"/>
          <w:sz w:val="17"/>
        </w:rPr>
        <w:t>FMFC Stock Trading Data — Stock price $0.24, Market cap ~$4.4M, 18.3M shares outstanding — MarketChameleon, Yahoo Finance,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FMFC Financial Ratios — D/E 1,390%, ROE 76.73%, Profit Margin 1.22%, P/E 27.11, Current Ratio 0.98 — StockAnalysis, Investing.com, Simply Wall St,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