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FNKO</w:t>
      </w:r>
      <w:r>
        <w:rPr>
          <w:rFonts w:ascii="Calibri" w:hAnsi="Calibri"/>
          <w:b/>
          <w:color w:val="1A2010"/>
          <w:sz w:val="40"/>
        </w:rPr>
        <w:t xml:space="preserve">  Funko, Inc.</w:t>
      </w:r>
    </w:p>
    <w:p>
      <w:pPr>
        <w:spacing w:after="120"/>
      </w:pPr>
      <w:r>
        <w:rPr>
          <w:rFonts w:ascii="Calibri" w:hAnsi="Calibri"/>
          <w:b/>
          <w:color w:val="6E8450"/>
          <w:sz w:val="18"/>
        </w:rPr>
        <w:t>GROWTH SLEEVE · 2026-09-27 · Inspire: 51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Leisure · NASDAQ · United States</w:t>
      </w:r>
    </w:p>
    <w:p>
      <w:pPr>
        <w:spacing w:after="80"/>
      </w:pPr>
      <w:r>
        <w:rPr>
          <w:rFonts w:ascii="Calibri" w:hAnsi="Calibri"/>
          <w:b w:val="0"/>
          <w:color w:val="3A4A28"/>
          <w:sz w:val="20"/>
        </w:rPr>
        <w:t>Funko designs, sources, and distributes branded pop culture consumer products, including vinyl figures (Pop!), action toys, plush, accessories, and apparel under the Funko and Loungefly brands. The company holds licenses with major entertainment properties across movies, TV, video games, and sports. After significant leadership turmoil including three CEO transitions in three years, CEO Cynthia Williams (appointed May 2024, ex-Hasbro Wizards of the Coast) is executing a turnaround. Q2 FY2026 net sales rose 7% YoY to $207.7M with Core Collectibles up 9% and gross margin expanding to 56.6% (including $25.4M tariff refund benefit). Market cap is approximately $308M.</w:t>
      </w:r>
    </w:p>
    <w:p>
      <w:r>
        <w:rPr>
          <w:rFonts w:ascii="Calibri" w:hAnsi="Calibri"/>
          <w:b/>
          <w:color w:val="6E8450"/>
          <w:sz w:val="18"/>
        </w:rPr>
        <w:t>900 Employees · https://www.funko.com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Core Collectibles revenue grew 9% in Q2 2026 and 17% in Q1 2026, demonstrating renewed demand for the Pop! franchise, but product innovation has been incremental — Pop! Yourself customization and Bitty Pop! mini figures are line extensions rather than transformative launches [1]. Loungefly accessories and Other categories continue to underperform, and the 2022 Digital Pop! NFT initiative was abandoned without meaningful traction. AI Deployment (0/2): No AI-powered products or AI-driven cost savings have been disclosed; Funko remains a traditional consumer products company with no articulated AI strategy [2]. Market Share (2/2): Funko is the undisputed category leader in licensed pop culture collectibles — Pop! vinyl figures are the dominant product form in the space with recognizable brand awareness across global fandoms and exclusive licensing partnerships with Disney, Warner Bros., Universal, and other major IP holders [1]. Product Pipeline (0/2): Full-year 2026 guidance of flat to +3% revenue growth suggests no breakout product launches in the pipeline; management has not announced specific next-generation products with timelines or revenue visibility [1]. R&amp;D Intensity (0/1): Consumer products company with minimal R&amp;D spend; product development is design-driven and licensing-driven rather than technology-driven.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Funko's tagline 'Everyone Is a Fan of Something' clearly identifies what the company does (celebrate fandom through collectibles) and for whom (fans of pop culture), but does not articulate a deeper societal purpose or describe a future state worth sacrificing for — it describes the product line rather than aspiring to something larger [2]. Community Impact (0/2): No evidence of significant charitable programs, foundation, or community investment aligned with the company's purpose was identified in filings or press releases. The company created an ESG Director position in response to governance concerns, but this appears reactive rather than proactive [3]. Employee Retention (0/2): Three CEO transitions in three years (Mariotti leave of absence July 2023, interim leadership, Williams appointed May 2024) signals organizational instability [2]. Multiple rounds of layoffs during 2023-2024 destroyed institutional knowledge and likely drove elevated voluntary turnover. No specific retention or tenure data is publicly available. Insider Buying (0/2): No evidence of meaningful net insider buying by CEO or multiple executives in the last 12 months; with the stock at multi-year lows near $5.50, insider conviction through open-market purchases is notably absent.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Funko's balance sheet and profitability metrics have improved materially from the 2023-2024 trough. Forward P/E of 17.93x scores at target (below 20x), reflecting reasonable valuation for a turnaround story approaching GAAP breakeven [4]. Revenue growth YoY of 7.4% approaches the 10% target, with Q2 net sales up 7% to $207.7M and Q1 up 5% to $201M [1]. D/E of 139% has improved from 165% but remains elevated, scoring 0.70 against the 70% target. ROE of -1.03% remains marginally negative (score 0), and profit margin of -0.21% sits at the floor (score 0), though both have improved dramatically from -30.43% ROE and -6.3% profit margin just months ago [4]. Five-year revenue CAGR of approximately 5% (from $791M in FY2020 to ~$1,050M in FY2025) scores 0.67. PEG unavailable and excluded. Liquidity floor cleared at ~$5.9M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Funko exhibits predominantly finite game behavior — three CEO transitions in three years, multiple layoff rounds, and strategy driven by quarterly survival rather than long-term vision [2]. The 2023 inventory crisis ($30M+ in destroyed product) was symptomatic of short-term overproduction decisions, and the 'flat to 3% growth' guidance prioritizes margin protection over investment in future capability. Under Cynthia Williams, operational execution has improved (Q1-Q2 2026 both beat guidance), but no evidence of courageous long-term bets or a cause that transcends individual leaders has emerged.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'Everyone Is a Fan of Something' articulates what Funko sells but does not describe a future state worth sacrificing for. It is a shallow cause — interchangeable with any pop culture merchandise company and not referenced by leadership as the basis for strategic decisions [2]. The revolving-door CEO pattern suggests the purpose does not transcend individual leaders or shape behavior during crisis. The cause has not been tested through multi-decade consistency.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rounds of layoffs in 2023-2024 and three CEO transitions destroyed the psychological safety Sinek considers foundational [2]. Employee reviews describe a political, unstable culture with 'ever-shifting priorities, reorgs, layoffs and staff turnover.' Under Williams, the organization has stabilized through two consecutive quarters of execution, but the damage to trust from repeated leadership changes and workforce reductions is not quickly repaired. No specific retention data suggests above-average employee commitment or tenure.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Funko's dominant market position in pop culture collectibles has led to complacency rather than continuous improvement — the 2023 inventory crisis reflected overproduction and lack of competitive discipline [1]. The company does not publicly acknowledge emerging rivals like Youtooz as worthy competitors whose strengths could drive Funko's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Funko has diversified from vinyl figures into Loungefly bags, apparel, accessories, and briefly explored digital/NFT collectibles — demonstrating willingness to evolve the product portfolio [1]. However, the Loungefly category is underperforming, the digital pivot was abandoned, and the core business model of licensed physical collectibles has not fundamentally changed since the company's founding. These are incremental extensions, not the kind of transformative reinvention Sinek would recognize as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Leadership has optimized for short-term survival — multiple layoff rounds, CEO turnover, and 'flat to 3% growth' guidance that prioritizes margin protection over investment [1]. No examples of leadership sacrificing near-term results for long-term capability building. The decision to destroy $30M+ in excess inventory in 2023, while painful, was reactive crisis management rather than a proactive courageous bet. The board's decision to bring in Williams from Hasbro was necessary but driven by necessity, not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Funko's turnaround is gaining traction under CEO Cynthia Williams — Q2 FY2026 revenue of $207.7M (+7% YoY) with Core Collectibles up 9% and adjusted EBITDA guidance raised to $100-110M suggest operational execution is improving after the 2023 inventory crisis [1]. Forward P/E of 17.93x is undemanding for a consumer brand with category-leading market position in pop culture collectibles, and the path from -6.3% to -0.21% profit margin over the past year indicates GAAP profitability may be within reach. At $5.50 with a $308M market cap, the stock offers asymmetric upside if the turnaround sustains through the holiday season and delivers the first full year of positive GAAP net income since FY2022.</w:t>
      </w:r>
    </w:p>
    <w:p>
      <w:pPr>
        <w:spacing w:after="120"/>
      </w:pPr>
      <w:r>
        <w:rPr>
          <w:rFonts w:ascii="Calibri" w:hAnsi="Calibri"/>
          <w:b w:val="0"/>
          <w:color w:val="3A4A28"/>
          <w:sz w:val="20"/>
        </w:rPr>
        <w:t>The bear case remains formidable. Funko is still GAAP-unprofitable at -0.21% net margin, carries D/E of 139% reflecting $200M+ in term loan debt on a $308M market cap, and generates negative ROE of -1.03% [4]. The raised EBITDA guidance is flattered by a $25.4M one-time tariff refund benefit — stripping that out, underlying EBITDA guidance is $75-85M [1]. Full-year revenue guidance of flat to +3% is modest even after two quarters of 5-7% growth, suggesting management expects deceleration. Three CEO transitions in three years have gutted organizational capability, and employee morale remains a concern after multiple layoff rounds [2]. The business model is fundamentally dependent on entertainment IP cycles controlled by licensors (Disney, Warner Bros.), creating structural revenue volatility the company cannot control. The Inspire Impact Score of 51 (ALIGNED) is favorable for faith-based investors, but the financial fragility and lack of profitable growth dominate the investment thesis.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Path to GAAP profitability as profit margin improves from -0.21% toward positive territory through inventory discipline, cost optimization, and Core Collectibles growth acceleration — Q2 2026 gross margin of 56.6% (44% underlying ex-tariff refund) demonstrates improving unit economics [1]</w:t>
      </w:r>
    </w:p>
    <w:p>
      <w:pPr>
        <w:spacing w:before="40" w:after="40"/>
        <w:ind w:left="283"/>
      </w:pPr>
      <w:r>
        <w:rPr>
          <w:rFonts w:ascii="Calibri" w:hAnsi="Calibri"/>
          <w:b/>
          <w:color w:val="4A6B25"/>
          <w:sz w:val="20"/>
        </w:rPr>
        <w:t xml:space="preserve">2. </w:t>
      </w:r>
      <w:r>
        <w:rPr>
          <w:rFonts w:ascii="Calibri" w:hAnsi="Calibri"/>
          <w:b w:val="0"/>
          <w:color w:val="3A4A28"/>
          <w:sz w:val="20"/>
        </w:rPr>
        <w:t>Core Collectibles growth of 9-17% in H1 2026 outpacing total company growth, suggesting the Pop! franchise is re-accelerating independent of Loungefly weakness — strong entertainment slate (new Marvel, Star Wars properties) could sustain momentum through holiday 2026 [1]</w:t>
      </w:r>
    </w:p>
    <w:p>
      <w:pPr>
        <w:spacing w:before="40" w:after="40"/>
        <w:ind w:left="283"/>
      </w:pPr>
      <w:r>
        <w:rPr>
          <w:rFonts w:ascii="Calibri" w:hAnsi="Calibri"/>
          <w:b/>
          <w:color w:val="4A6B25"/>
          <w:sz w:val="20"/>
        </w:rPr>
        <w:t xml:space="preserve">3. </w:t>
      </w:r>
      <w:r>
        <w:rPr>
          <w:rFonts w:ascii="Calibri" w:hAnsi="Calibri"/>
          <w:b w:val="0"/>
          <w:color w:val="3A4A28"/>
          <w:sz w:val="20"/>
        </w:rPr>
        <w:t>Debt reduction from $25.4M tariff refund and improved cash flow could begin deleveraging the balance sheet from 139% D/E, reducing refinancing risk and interest expense drag on earnings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139% with $200M+ in term loan debt on a $308M market cap creates significant financial fragility — any revenue miss or economic downturn could trigger covenant pressure or force dilutive capital raises [4]</w:t>
      </w:r>
    </w:p>
    <w:p>
      <w:pPr>
        <w:spacing w:before="40" w:after="40"/>
        <w:ind w:left="283"/>
      </w:pPr>
      <w:r>
        <w:rPr>
          <w:rFonts w:ascii="Calibri" w:hAnsi="Calibri"/>
          <w:b/>
          <w:color w:val="4A6B25"/>
          <w:sz w:val="20"/>
        </w:rPr>
        <w:t xml:space="preserve">2. </w:t>
      </w:r>
      <w:r>
        <w:rPr>
          <w:rFonts w:ascii="Calibri" w:hAnsi="Calibri"/>
          <w:b w:val="0"/>
          <w:color w:val="3A4A28"/>
          <w:sz w:val="20"/>
        </w:rPr>
        <w:t>Licensing dependency means revenue is structurally tied to entertainment release cycles and studio relationships controlled by third parties (Disney, Warner Bros.) — a weak theatrical slate or loss of a major license would materially impact sales with no alternative revenue offset [2]</w:t>
      </w:r>
    </w:p>
    <w:p>
      <w:pPr>
        <w:spacing w:before="40" w:after="40"/>
        <w:ind w:left="283"/>
      </w:pPr>
      <w:r>
        <w:rPr>
          <w:rFonts w:ascii="Calibri" w:hAnsi="Calibri"/>
          <w:b/>
          <w:color w:val="4A6B25"/>
          <w:sz w:val="20"/>
        </w:rPr>
        <w:t xml:space="preserve">3. </w:t>
      </w:r>
      <w:r>
        <w:rPr>
          <w:rFonts w:ascii="Calibri" w:hAnsi="Calibri"/>
          <w:b w:val="0"/>
          <w:color w:val="3A4A28"/>
          <w:sz w:val="20"/>
        </w:rPr>
        <w:t>Organizational instability from three CEO changes and multiple layoff rounds in 2023-2024 has eroded institutional knowledge and employee trust — rebuilding execution capability under new leadership takes time and the culture damage may limit the company's ability to attract and retain talent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Funko's core business is structurally protected from AI disruption — the company manufactures, distributes, and retails physical vinyl collectible products that AI cannot produce, ship, or stock on store shelves [1]. The competitive moat lies in exclusive licensing agreements with Disney, Warner Bros., Universal, and other major IP holders, plus two decades of brand recognition in the Pop! format. Physical product manufacturing, warehouse logistics, and retail distribution create structural barriers AI cannot replicate. The 2022 Digital Pop! NFT experiment demonstrated that digital alternatives lack the appeal of physical collectibles. However, AI-generated custom merchandise platforms and AI-assisted design tools could marginally erode the novelty premium of mass-produced figures, preventing a higher score. AI Opportunity (0/1): No AI-generated revenue; Funko has not deployed AI in product design, supply chain optimization, or customer personalization in any publicly disclosed capacity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Funko Q2 FY2026 Earnings Release — Net Sales $207.7M (+7% YoY), Core Collectibles +9%, Gross Margin 56.6% ($25.4M tariff refund benefit), Adjusted EBITDA Guidance Raised to $100-110M, SEC Form 8-K, August 2026</w:t>
      </w:r>
    </w:p>
    <w:p>
      <w:pPr>
        <w:spacing w:before="20" w:after="20"/>
        <w:ind w:left="170"/>
      </w:pPr>
      <w:r>
        <w:rPr>
          <w:rFonts w:ascii="Calibri" w:hAnsi="Calibri"/>
          <w:b/>
          <w:color w:val="4A6B25"/>
          <w:sz w:val="15"/>
        </w:rPr>
        <w:t xml:space="preserve">2. </w:t>
      </w:r>
      <w:r>
        <w:rPr>
          <w:rFonts w:ascii="Calibri" w:hAnsi="Calibri"/>
          <w:b w:val="0"/>
          <w:color w:val="3A4A28"/>
          <w:sz w:val="17"/>
        </w:rPr>
        <w:t>Funko Leadership Transitions — CEO Cynthia Williams Appointed May 2024 (ex-Hasbro Wizards of the Coast), Brian Mariotti Leave of Absence July 2023, Jason Harinstein Joined Board December 2024 — BusinessWire, 2023-2024</w:t>
      </w:r>
    </w:p>
    <w:p>
      <w:pPr>
        <w:spacing w:before="20" w:after="20"/>
        <w:ind w:left="170"/>
      </w:pPr>
      <w:r>
        <w:rPr>
          <w:rFonts w:ascii="Calibri" w:hAnsi="Calibri"/>
          <w:b/>
          <w:color w:val="4A6B25"/>
          <w:sz w:val="15"/>
        </w:rPr>
        <w:t xml:space="preserve">3. </w:t>
      </w:r>
      <w:r>
        <w:rPr>
          <w:rFonts w:ascii="Calibri" w:hAnsi="Calibri"/>
          <w:b w:val="0"/>
          <w:color w:val="3A4A28"/>
          <w:sz w:val="17"/>
        </w:rPr>
        <w:t>Funko ESG Governance — ESG Director Position Created, Inventory Management Scrutiny — SEC Filings 10-K/10-Q, 2023-2025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FNKO Key Statistics: Forward P/E 17.93x, D/E 139.0%, ROE -1.03%, Profit Margin -0.21%, Avg Volume 1.065M, Stock Price $5.50,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