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FROG</w:t>
      </w:r>
      <w:r>
        <w:rPr>
          <w:rFonts w:ascii="Calibri" w:hAnsi="Calibri"/>
          <w:b/>
          <w:color w:val="1A2010"/>
          <w:sz w:val="40"/>
        </w:rPr>
        <w:t xml:space="preserve">  JFrog Ltd.</w:t>
      </w:r>
    </w:p>
    <w:p>
      <w:pPr>
        <w:spacing w:after="120"/>
      </w:pPr>
      <w:r>
        <w:rPr>
          <w:rFonts w:ascii="Calibri" w:hAnsi="Calibri"/>
          <w:b/>
          <w:color w:val="6E8450"/>
          <w:sz w:val="18"/>
        </w:rPr>
        <w:t>GROWTH SLEEVE · 2026-09-02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JFrog provides a universal software supply chain platform for DevOps and DevSecOps, enabling organizations to manage, secure, and distribute software artifacts across hybrid and multi-cloud environments. The platform includes JFrog Artifactory (universal binary repository), Xray (security scanning), Pipelines (CI/CD), Distribution, and AI model governance. Cloud revenue now exceeds 53% of total, accelerating at 53% YoY. Q2 2026 revenue of $163.8M (+29% YoY) with FY2026 guidance raised to $648-652M. Co-founder CEO Shlomi Ben Haim has led the company since its 2008 founding.</w:t>
      </w:r>
    </w:p>
    <w:p>
      <w:r>
        <w:rPr>
          <w:rFonts w:ascii="Calibri" w:hAnsi="Calibri"/>
          <w:b/>
          <w:color w:val="6E8450"/>
          <w:sz w:val="18"/>
        </w:rPr>
        <w:t>1,861 Employees · https://jfrog.com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JFrog has transformed from an on-premises binary artifact repository into a comprehensive cloud-native DevSecOps platform over the last five years, with cloud revenue crossing 53% of total and accelerating at 53% YoY — a meaningful business model shift from perpetual licenses to recurring cloud subscriptions [1]. Security products (Xray, Advanced Security) now contribute meaningful ARR as a new revenue stream beyond core artifact management. AI Deployment (1/2): JFrog launched AI governance capabilities that manage every AI model, agent skill, MCP server, and AI-generated code artifact in a single source of truth, with CEO Ben Haim publicly stating developers must adapt to AI or risk obsolescence — but specific AI-driven revenue or cost savings have not been quantified [3]. Market Share (2/2): JFrog achieved Gartner Magic Quadrant leader status in DevOps/DevSecOps and Artifactory is the de facto industry standard for universal binary artifact management, serving 7,000+ customers with net dollar retention above 120% [1][2]. Product Pipeline (1/2): Cloud acceleration with baseline cloud growth outlook raised to 41-43% and security product expansion provide roadmap visibility, but specific next-generation product launches with named dates are not publicly disclosed beyond the current cloud migration trajectory [1]. R&amp;D Intensity (1/1): JFrog maintains above-average R&amp;D investment relative to software industry peers, consistent with ongoing platform expansion into security, cloud, and AI governance.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JFrog's Liquid Software vision — enabling software to flow seamlessly, securely, and continuously from developer to device — is specific and differentiates from generic DevOps vendors, but it describes a technical outcome rather than a deeper purpose connecting the company's work to a larger societal benefit [3]. Community Impact (1/2): JFrog provides free Artifactory instances for open-source projects, hosts the annual SwampUp developer community conference, and sent employee delegations to Ukraine border areas for refugee relief during the 2022 conflict — evidence of civic commitment beyond profit but not a distinctive large-scale program [4]. Employee Retention (1/2): Glassdoor reviews cite a culture of trust, autonomy, and context-driven leadership with employees encouraged to think independently and challenge ideas; however, some reviews describe heavy-handed VP leadership and decision escalation to CEO, resulting in a mixed retention signal [3]. Insider Buying (0/2): No evidence of meaningful net insider buying by CEO or other executives was identified in recent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JFrog demonstrates exceptional balance sheet strength with D/E of just 2% and $741M cash against $16M debt, earning maximum score on leverage [5]. Revenue growth is outstanding at 29% YoY and an estimated 27% 5yr CAGR, both well above targets [1]. However, the company remains GAAP unprofitable with profit margin of -10.93% and ROE of -7.14%, scoring 0 on both profitability metrics — stock-based compensation remains the primary drag on GAAP earnings despite non-GAAP operating income guidance of $116-120M [1][5]. Forward P/E and PEG are excluded as unavailable since the company has negative GAAP earnings. The stock clears the liquidity floor with estimated daily trading volume exceeding $140M.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JFrog operates with a consistent technical vision (Liquid Software) and founder-led stability under co-founder CEO Shlomi Ben Haim since 2008, evolving from a single product to a comprehensive DevSecOps platform. However, the purpose reads as a technical product vision rather than a genuine Just Cause that connects work to a larger purpose beyond efficient software delivery. The founder-led continuity and cloud transition show strategic flexibility, but there is limited evidence of courageous, costly decisions beyond normal product investment, and the competitive posture lacks the 'learning from rivals' mindset Sinek values.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JFrog's 'Liquid Software' vision — software flowing seamlessly, securely, and continuously from developer to device — has been the company's consistent north star since 2008, distinguishing it from generic DevOps tool vendors [3]. However, Sinek would classify this as a well-articulated product mission rather than a Just Cause: it describes what JFrog wants its product to do, not a vision of a better future state that people sacrifice to advance. It hasn't been validated through existential crises or multi-decade consistency beyond the current product-market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JFrog grew headcount 32.6% from 1,404 to 1,861 employees while maintaining Glassdoor praise for an innovative environment with autonomy and context-driven leadership — employees are encouraged to think independently and challenge ideas respectfully [3][4]. However, reviews also cite heavy-handed VP leadership, nearly all decisions escalating to the CEO, and disconnects between stated values and actual management practices, suggesting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JFrog's leadership framing competitors (GitHub, GitLab, Azure DevOps) as worthy rivals whose strengths motivate self-improvement. The company's competitive messaging focuses on its own platform differentiation through universal repository support and security breadth rather than explicitly acknowledging competitors' strengths as learning opportunities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JFrog evolved from a pure artifact repository to a full DevSecOps platform encompassing security, CI/CD, distribution, and AI governance, while shifting from perpetual licenses to cloud-first delivery — cloud revenue now represents 53% of total, up from a minority position [1]. This required cannibalization of high-margin on-prem license revenue for long-term cloud recurring economics. However, the evolution has been incremental platform expansion rather than a transformative pivot that abandoned the core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JFrog invested heavily in cloud infrastructure, security product development, and AI governance while accepting persistent GAAP losses to fund the transition — the company remains GAAP unprofitable at -10.93% net margin while guiding non-GAAP operating income of $116-120M for FY2026 [1][5]. The cloud migration required accepting short-term revenue cannibalization for long-term positioning. However, these represent rational product investments rather than courageous decisions that involved real personal or organizational cost against significant internal resistance.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JFrog at $95 delivers best-in-class DevSecOps platform growth with Q2 2026 revenue of $163.8M (+29% YoY) and cloud revenue accelerating at 53%, now exceeding 53% of total mix — the fastest business model transition in the DevOps infrastructure category [1]. Full-year 2026 guidance raised to $648-652M revenue with non-GAAP operating income of $116-120M and non-GAAP EPS of $0.96-1.00, demonstrating improving operating leverage as cloud economics scale [1]. The fortress balance sheet ($741M cash, $16M debt, D/E of 2%) provides runway for continued investment, and the platform's position as the universal software supply chain — managing every binary artifact, container image, AI model, and security scan — creates compounding switching costs as enterprises deepen adoption across development teams [5]. JFrog's Gartner leader status and 7,000+ customer base provide durable competitive positioning in a DevSecOps market growing at 20%+ annually.</w:t>
      </w:r>
    </w:p>
    <w:p>
      <w:pPr>
        <w:spacing w:after="120"/>
      </w:pPr>
      <w:r>
        <w:rPr>
          <w:rFonts w:ascii="Calibri" w:hAnsi="Calibri"/>
          <w:b w:val="0"/>
          <w:color w:val="3A4A28"/>
          <w:sz w:val="20"/>
        </w:rPr>
        <w:t>The bear case centers on GAAP profitability, premium valuation, and competitive dynamics. JFrog remains GAAP unprofitable at -10.93% net margin and -7.14% ROE, as stock-based compensation continues to consume operating leverage gains — non-GAAP profitability ($0.96-1.00 EPS) masks a GAAP loss that could persist for multiple years [5]. At $95 per share implying ~$11.5B market cap on ~$650M revenue, the stock trades at 17-18x forward revenue, a valuation that requires sustained 25%+ growth without deceleration. GitHub (Microsoft), GitLab, and hyperscaler-native DevOps tools compete aggressively for enterprise budgets, and bundling could compress JFrog's pricing power [1]. The co-founder CEO model carries key-person risk, and Glassdoor feedback about decision escalation suggests potential organizational scaling challenges beyond 2,000 employees [3]. The Inspire Impact Score of 43 (ALIGNED) is a positive signal for faith-based investors, with zero negative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Cloud revenue accelerating at 53% YoY with baseline growth outlook raised to 41-43% — cloud ARR crossing 53% of total positions JFrog for margin expansion as cloud subscriptions carry higher recurring economics than on-premises licenses [1]</w:t>
      </w:r>
    </w:p>
    <w:p>
      <w:pPr>
        <w:spacing w:before="40" w:after="40"/>
        <w:ind w:left="283"/>
      </w:pPr>
      <w:r>
        <w:rPr>
          <w:rFonts w:ascii="Calibri" w:hAnsi="Calibri"/>
          <w:b/>
          <w:color w:val="4A6B25"/>
          <w:sz w:val="20"/>
        </w:rPr>
        <w:t xml:space="preserve">2. </w:t>
      </w:r>
      <w:r>
        <w:rPr>
          <w:rFonts w:ascii="Calibri" w:hAnsi="Calibri"/>
          <w:b w:val="0"/>
          <w:color w:val="3A4A28"/>
          <w:sz w:val="20"/>
        </w:rPr>
        <w:t>AI governance platform capturing new TAM as enterprises require artifact management for AI models, agent skills, MCP servers, and AI-generated code — JFrog is the first universal platform to unify traditional software and AI artifact governance [3]</w:t>
      </w:r>
    </w:p>
    <w:p>
      <w:pPr>
        <w:spacing w:before="40" w:after="40"/>
        <w:ind w:left="283"/>
      </w:pPr>
      <w:r>
        <w:rPr>
          <w:rFonts w:ascii="Calibri" w:hAnsi="Calibri"/>
          <w:b/>
          <w:color w:val="4A6B25"/>
          <w:sz w:val="20"/>
        </w:rPr>
        <w:t xml:space="preserve">3. </w:t>
      </w:r>
      <w:r>
        <w:rPr>
          <w:rFonts w:ascii="Calibri" w:hAnsi="Calibri"/>
          <w:b w:val="0"/>
          <w:color w:val="3A4A28"/>
          <w:sz w:val="20"/>
        </w:rPr>
        <w:t>Security product expansion (JFrog Advanced Security, Xray) driving land-and-expand within 7,000+ existing customer accounts, with the DevSecOps shift-left trend accelerating security adoption in CI/CD pipelines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at -10.93% net margin creates dependency on non-GAAP metrics — any shift in market sentiment toward requiring GAAP profitability could trigger meaningful multiple compression from the current 17-18x revenue valuation [5]</w:t>
      </w:r>
    </w:p>
    <w:p>
      <w:pPr>
        <w:spacing w:before="40" w:after="40"/>
        <w:ind w:left="283"/>
      </w:pPr>
      <w:r>
        <w:rPr>
          <w:rFonts w:ascii="Calibri" w:hAnsi="Calibri"/>
          <w:b/>
          <w:color w:val="4A6B25"/>
          <w:sz w:val="20"/>
        </w:rPr>
        <w:t xml:space="preserve">2. </w:t>
      </w:r>
      <w:r>
        <w:rPr>
          <w:rFonts w:ascii="Calibri" w:hAnsi="Calibri"/>
          <w:b w:val="0"/>
          <w:color w:val="3A4A28"/>
          <w:sz w:val="20"/>
        </w:rPr>
        <w:t>Hyperscaler platform bundling risk: GitHub Actions/Packages (Microsoft), Azure DevOps, and AWS CodePipeline are expanding native DevOps capabilities, potentially commoditizing artifact management and CI/CD — the portions of JFrog's platform most vulnerable to 'good enough' alternatives included at zero incremental cost [1]</w:t>
      </w:r>
    </w:p>
    <w:p>
      <w:pPr>
        <w:spacing w:before="40" w:after="40"/>
        <w:ind w:left="283"/>
      </w:pPr>
      <w:r>
        <w:rPr>
          <w:rFonts w:ascii="Calibri" w:hAnsi="Calibri"/>
          <w:b/>
          <w:color w:val="4A6B25"/>
          <w:sz w:val="20"/>
        </w:rPr>
        <w:t xml:space="preserve">3. </w:t>
      </w:r>
      <w:r>
        <w:rPr>
          <w:rFonts w:ascii="Calibri" w:hAnsi="Calibri"/>
          <w:b w:val="0"/>
          <w:color w:val="3A4A28"/>
          <w:sz w:val="20"/>
        </w:rPr>
        <w:t>Co-founder CEO key-person risk with decision escalation reportedly concentrated at the top, creating both succession vulnerability and organizational scaling limitations as the company grows beyond 2,000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JFrog's software supply chain platform is essential infrastructure that AI adoption actively strengthens — every AI model, AI-generated code artifact, and AI agent must be managed, versioned, secured, and distributed through artifact management pipelines, creating incremental demand as AI accelerates software production velocity [3]. Enterprise switching costs are high as Artifactory becomes the system of record for software supply chain governance, and security scanning (Xray) becomes more critical as AI generates code with unknown dependency chains. However, large platform players (GitHub Packages, Azure DevOps, GitLab registries) could integrate competing artifact management, and AI-native development tools could eventually simplify DevOps workflows that currently require JFrog's tooling [1]. AI Opportunity (1/1): JFrog generates revenue from AI governance capabilities including management of AI models, MCP servers, and AI-generated artifacts, positioning the platform as the governance layer for the emerging AI software supply chain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JFrog Q2 2026 Earnings Release — Revenue $163.8M (+29% YoY), cloud +53%, non-GAAP EPS $0.27, FY2026 guidance raised to $648-652M revenue, $116-120M non-GAAP operating income, July 2026</w:t>
      </w:r>
    </w:p>
    <w:p>
      <w:pPr>
        <w:spacing w:before="20" w:after="20"/>
        <w:ind w:left="170"/>
      </w:pPr>
      <w:r>
        <w:rPr>
          <w:rFonts w:ascii="Calibri" w:hAnsi="Calibri"/>
          <w:b/>
          <w:color w:val="4A6B25"/>
          <w:sz w:val="15"/>
        </w:rPr>
        <w:t xml:space="preserve">2. </w:t>
      </w:r>
      <w:r>
        <w:rPr>
          <w:rFonts w:ascii="Calibri" w:hAnsi="Calibri"/>
          <w:b w:val="0"/>
          <w:color w:val="3A4A28"/>
          <w:sz w:val="17"/>
        </w:rPr>
        <w:t>JFrog Q1 2026 Earnings Release — Revenue $154.0M (+26% YoY), cloud mix crosses 50%, FY2026 initial guidance $628-632M, Gartner leader status confirmed, February 2026</w:t>
      </w:r>
    </w:p>
    <w:p>
      <w:pPr>
        <w:spacing w:before="20" w:after="20"/>
        <w:ind w:left="170"/>
      </w:pPr>
      <w:r>
        <w:rPr>
          <w:rFonts w:ascii="Calibri" w:hAnsi="Calibri"/>
          <w:b/>
          <w:color w:val="4A6B25"/>
          <w:sz w:val="15"/>
        </w:rPr>
        <w:t xml:space="preserve">3. </w:t>
      </w:r>
      <w:r>
        <w:rPr>
          <w:rFonts w:ascii="Calibri" w:hAnsi="Calibri"/>
          <w:b w:val="0"/>
          <w:color w:val="3A4A28"/>
          <w:sz w:val="17"/>
        </w:rPr>
        <w:t>JFrog CEO Shlomi Ben Haim on AI governance and developer adaptation, Glassdoor culture reviews, JFrog innovation blog — DevOps.com, 2025-2026</w:t>
      </w:r>
    </w:p>
    <w:p>
      <w:pPr>
        <w:spacing w:before="20" w:after="20"/>
        <w:ind w:left="170"/>
      </w:pPr>
      <w:r>
        <w:rPr>
          <w:rFonts w:ascii="Calibri" w:hAnsi="Calibri"/>
          <w:b/>
          <w:color w:val="4A6B25"/>
          <w:sz w:val="15"/>
        </w:rPr>
        <w:t xml:space="preserve">4. </w:t>
      </w:r>
      <w:r>
        <w:rPr>
          <w:rFonts w:ascii="Calibri" w:hAnsi="Calibri"/>
          <w:b w:val="0"/>
          <w:color w:val="3A4A28"/>
          <w:sz w:val="17"/>
        </w:rPr>
        <w:t>JFrog ESG Report and Sustainalytics Assessment — Negligible controversy level, inaugural ESG report 2023, Ukraine refugee delegation — Yahoo Finance ESG,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FROG key statistics: D/E 2%, ROE -7.14%, profit margin -10.93%, cash $741M, debt $16M, stock price $95.15,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