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FTNT</w:t>
      </w:r>
      <w:r>
        <w:rPr>
          <w:rFonts w:ascii="Calibri" w:hAnsi="Calibri"/>
          <w:b/>
          <w:color w:val="1A2010"/>
          <w:sz w:val="40"/>
        </w:rPr>
        <w:t xml:space="preserve">  Fortinet, Inc.</w:t>
      </w:r>
    </w:p>
    <w:p>
      <w:pPr>
        <w:spacing w:after="120"/>
      </w:pPr>
      <w:r>
        <w:rPr>
          <w:rFonts w:ascii="Calibri" w:hAnsi="Calibri"/>
          <w:b/>
          <w:color w:val="6E8450"/>
          <w:sz w:val="18"/>
        </w:rPr>
        <w:t>GROWTH SLEEVE · 2026-08-28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Cybersecurity / Software - Infrastructure · NASDAQ · United States</w:t>
      </w:r>
    </w:p>
    <w:p>
      <w:pPr>
        <w:spacing w:after="80"/>
      </w:pPr>
      <w:r>
        <w:rPr>
          <w:rFonts w:ascii="Calibri" w:hAnsi="Calibri"/>
          <w:b w:val="0"/>
          <w:color w:val="3A4A28"/>
          <w:sz w:val="20"/>
        </w:rPr>
        <w:t>Fortinet, Inc. is a global cybersecurity company providing network security solutions including next-generation firewalls (FortiGate), secure SD-WAN, SASE, zero-trust network access, and AI-powered threat detection through its Fortinet Security Fabric platform. Founded in 2000 by Ken Xie and Michael Xie, the company holds 500+ AI patents — more than any other cybersecurity firm — and serves 775,000+ customers globally. Q2 2026 revenue grew 26% YoY to $2.05B with product revenue surging 52%, billings up 33% to $2.37B, and non-GAAP EPS of $0.90 (+41%). Full-year 2026 revenue guidance raised to $8.02-8.18B (19% growth). Market cap approximately $116B.</w:t>
      </w:r>
    </w:p>
    <w:p>
      <w:r>
        <w:rPr>
          <w:rFonts w:ascii="Calibri" w:hAnsi="Calibri"/>
          <w:b/>
          <w:color w:val="6E8450"/>
          <w:sz w:val="18"/>
        </w:rPr>
        <w:t>14,800 Employees · https://www.fortinet.com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Fortinet has executed a transformative evolution from a firewall appliance company to an integrated cybersecurity platform over the past 5 years, with the Fortinet Security Fabric spanning network security, cloud security, security operations, and AI-driven threat intelligence [1]. Q2 2026 product revenue surged 52% YoY to $773M — accelerating from 41% in Q1 — driven by FortiGate refresh cycles and customer investment in securing AI workloads and data center buildouts. Billings growth of 33% YoY to $2.37B signals sustained demand acceleration [1]. This represents multiple successful product launches and a continuous platform expansion over 25 years. AI Deployment (2/2): Fortinet holds 500+ issued and pending AI patents — more than any other cybersecurity company [2]. FortiAI (GenAI assistant), FortiAI-Protect, and FortiAI-SecureAI are embedded across 12+ products, automating threat detection, protecting AI infrastructure, and accelerating incident response. Partnerships with Anthropic and OpenAI demonstrate commitment to leading-edge AI integration. AI features are a key competitive differentiator driving customer adoption and premium pricing [2]. Market Share (2/2): FortiGate is the most deployed network firewall globally, with 775,000+ customers [1]. The company is a leader in unified threat management and SD-WAN, with strong share gains in SASE and cloud security markets. Product revenue growth of 52% reflects active market share expansion as enterprises upgrade to higher-performing models. Pipeline (0/2): While growth guidance is strong (19% YoY revenue growth raised for 2026), no specific next-generation product launches with named products and dates were identified beyond the existing FortiAI suite. R&amp;D Intensity (1/1): R&amp;D investment supports 500+ AI patents, custom ASIC development (FortiASIC), and continuous platform expansion — competitive with cybersecurity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Fortinet's mission of 'making possible a digital world that we can always trust' reflects a specific and thoughtful purpose that connects cybersecurity to protecting individuals and organizations from digital threats [2]. Co-founder Ken Xie has led the company since 2000, demonstrating 26 years of consistent leadership aligned with this mission. The mission has shaped product strategy — the Security Fabric concept of unified protection traces directly to this vision — and differentiates from generic technology purposes. Community Impact (1/2): Fortinet addresses the cybersecurity skills gap through the Fortinet Training Institute providing free cybersecurity education. The Cybercrime Bounty program launched with Crime Stoppers International demonstrates mission-aligned community investment. Science Based Targets initiative (SBTi)-validated near-term emissions targets and net-zero by 2050 ambition show environmental commitment [3]. However, specific philanthropic dollar amounts were not identified. Employee Retention (1/2): Glassdoor rating of 3.8/5 with 2,897 reviews is solid, and the company won a Glassdoor Employees' Choice Best Places to Work Award. The engineering-driven culture and 26-year founder-led stability provide retention advantages. However, reviews note concerns about centralized decision-making requiring CEO/CTO/CFO approval for routine matters [2]. Insider Buying (0/2): Ken Xie has been a consistent net seller of vested equity awards.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Balance sheet is conservative with D/E of 36% [4]. ROE of 117.4% reflects exceptional capital efficiency driven by the asset-light software model and aggressive share buybacks [4]. Q2 2026 revenue grew 26% YoY to $2.05B with non-GAAP operating margin of record levels, and profit margin of 28.2% well exceeds the 20% target [1][4]. Revenue growth YoY of 26% and 5-year revenue CAGR of 21.6% both significantly exceed targets [4]. The primary drag is valuation: the stock has re-rated substantially from $153 to $163, pushing forward P/E to 46.6x (scoring 0.34 against the 20x target) and forward PEG to 3.03 — above the 3.0 floor, scoring 0 with double weight [4]. This valuation expansion from the July screening period reduces the infrastructure score from 8 to 7 despite accelerating business fundamentals. Liquidity clears the floor easily at approximately $934M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Fortinet demonstrates strong infinite game characteristics anchored by 26 years of founder-led consistency under Ken Xie. The company has maintained its core mission of securing the digital world through multiple technology transitions — from on-premises firewalls to cloud security, SASE, and now AI-powered threat detection — with each evolution driven by the same founding purpose. The 500+ AI patent portfolio and custom ASIC investment demonstrate long-term thinking. However, the centralized decision-making culture and aggressive share buyback program reflect some finite tendencies prioritizing near-term shareholder returns and founder control over organizational empowerment.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Fortinet's purpose of 'making possible a digital world that we can always trust' has been validated by 26 years of consistent execution under co-founder Ken Xie [2]. The mission survived multiple technology transitions — from on-premises firewalls to cloud security to AI-powered threat detection — with each evolution driven by the same core purpose. The Security Fabric concept of unified protection traces directly back to this founding vision. Strategic decisions — building custom ASICs for security processing, developing 500+ AI patents, offering free cybersecurity education through the Training Institute, launching the Cybercrime Bounty program — all connect to the original cause. Sinek would cite this as a canonical founder-led Just Cause validated by decades of consistent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3.8/5 with 2,897 reviews and a Best Places to Work award indicate a generally positive culture with strong engineering talent [2]. Employees describe great colleagues, innovative environment, and the company celebrates 25 years of innovation and growth. However, reviews consistently note extreme centralization — decision-making requires CEO/CTO/CFO approval even for routine matters — which suggests limited empowerment at lower organizational levels. This command-and-control structure may reflect Ken Xie's founder intensity but creates tension with Sinek's trusting teams ideal of psychological safety and distributed decision-making.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Fortinet's competitive approach focuses on building the best security platform rather than destroying specific competitors. The company acknowledges the competitive landscape (Palo Alto Networks, CrowdStrike, Cisco) and uses competitive dynamics to drive innovation — the FortiAI patent portfolio was built partly in response to competitors' AI capabilities [2]. The partnerships with Anthropic and OpenAI demonstrate willingness to collaborate with external AI leaders rather than insisting on building everything internally, a hallmark of learning from others'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Fortinet has evolved from a firewall appliance company to a comprehensive cybersecurity platform spanning network security, cloud security, security operations, SASE, SD-WAN, and now AI security — a meaningful business model evolution over 25 years [2]. The company invested in custom ASIC development (FortiASIC) when competitors used off-the-shelf hardware, demonstrating willingness to take a different technological path. However, the core business model (selling security appliances and subscriptions to enterprises) has remained fundamentally consistent — this is evolution of scope and capability, not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Ken Xie's decision to develop custom ASICs for security processing invested heavily in hardware R&amp;D when the industry was shifting to software-only solutions — genuine courage that paid off in performance differentiation and higher margins [2]. The 500+ AI patent investment ahead of the AI security wave shows long-term thinking. Partnerships with Anthropic and OpenAI reflect willingness to prioritize effectiveness over pride. However, Fortinet's massive cash generation and dominant market position mean these investments carry less relative risk, and the company has not walked away from a profitable business line or made a costly contrarian bet against industry consensus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Fortinet is delivering accelerating growth with Q2 2026 revenue up 26% YoY to $2.05B, product revenue surging 52% to $773M, and billings growing 33% to $2.37B — all metrics accelerating from Q1 [1]. Management raised full-year 2026 revenue guidance to $8.02-8.18B (19% growth), reflecting confidence in the FortiGate refresh cycle and customer investment in AI security. With 500+ AI patents (the most in cybersecurity), FortiAI embedded across 12+ products, and partnerships with Anthropic and OpenAI, Fortinet is positioned as a primary beneficiary of the dual AI tailwind: AI-generated threats creating demand and AI-powered solutions commanding premium pricing [2]. Profit margin of 28.2%, ROE of 117%, and 5-year revenue CAGR of 21.6% demonstrate world-class profitability and growth durability. The Inspire Impact Score of 67 (ALIGNED) is favorable for faith-based investors.</w:t>
      </w:r>
    </w:p>
    <w:p>
      <w:pPr>
        <w:spacing w:after="120"/>
      </w:pPr>
      <w:r>
        <w:rPr>
          <w:rFonts w:ascii="Calibri" w:hAnsi="Calibri"/>
          <w:b w:val="0"/>
          <w:color w:val="3A4A28"/>
          <w:sz w:val="20"/>
        </w:rPr>
        <w:t>The bear case is valuation-focused: at 46.6x forward earnings and a PEG of 3.03 (above the 3.0 floor), Fortinet is priced for perfection — the stock has appreciated over 109% in the past year and trades near its 52-week high of $172.09 [4]. Any deceleration in billings growth from 33% or revenue growth from 26% could trigger significant multiple compression. The trailing P/E of 57.7x leaves minimal margin of safety. Platform competition from Microsoft Security Copilot, CrowdStrike Falcon, and Palo Alto Prisma creates pricing pressure as security functionality gets bundled into broader cloud platforms. The founder-CEO's centralized decision-making style, consistently noted across Glassdoor reviews, could become a scalability limitation as the company grows beyond 14,800 employees [2]. Fortinet pays no dividend despite generating massive free cash flow, returning capital exclusively through buybacks that primarily benefit from the elevated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FortiGate refresh cycle accelerating as enterprises upgrade to AI-powered next-generation firewalls, driving product revenue growth above 50% YoY as demonstrated in Q2 2026 with $773M product revenue (+52%) [1]</w:t>
      </w:r>
    </w:p>
    <w:p>
      <w:pPr>
        <w:spacing w:before="40" w:after="40"/>
        <w:ind w:left="283"/>
      </w:pPr>
      <w:r>
        <w:rPr>
          <w:rFonts w:ascii="Calibri" w:hAnsi="Calibri"/>
          <w:b/>
          <w:color w:val="4A6B25"/>
          <w:sz w:val="20"/>
        </w:rPr>
        <w:t xml:space="preserve">2. </w:t>
      </w:r>
      <w:r>
        <w:rPr>
          <w:rFonts w:ascii="Calibri" w:hAnsi="Calibri"/>
          <w:b w:val="0"/>
          <w:color w:val="3A4A28"/>
          <w:sz w:val="20"/>
        </w:rPr>
        <w:t>FortiAI product suite (Assist, Protect, SecureAI) driving incremental attach rates across the 775,000+ customer base, creating an AI security revenue stream on top of existing subscriptions and validated by Anthropic/OpenAI partnerships [2]</w:t>
      </w:r>
    </w:p>
    <w:p>
      <w:pPr>
        <w:spacing w:before="40" w:after="40"/>
        <w:ind w:left="283"/>
      </w:pPr>
      <w:r>
        <w:rPr>
          <w:rFonts w:ascii="Calibri" w:hAnsi="Calibri"/>
          <w:b/>
          <w:color w:val="4A6B25"/>
          <w:sz w:val="20"/>
        </w:rPr>
        <w:t xml:space="preserve">3. </w:t>
      </w:r>
      <w:r>
        <w:rPr>
          <w:rFonts w:ascii="Calibri" w:hAnsi="Calibri"/>
          <w:b w:val="0"/>
          <w:color w:val="3A4A28"/>
          <w:sz w:val="20"/>
        </w:rPr>
        <w:t>Raised 2026 revenue guidance to $8.02-8.18B with billings of $9.35-9.55B signals confidence in demand sustainability; further guidance raises would catalyze positive estimate revisions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46.6x and PEG of 3.03 (above floor) leave zero margin of safety — any deceleration from 26% revenue growth or 33% billings growth would likely trigger sharp multiple compression from the $163 level [4]</w:t>
      </w:r>
    </w:p>
    <w:p>
      <w:pPr>
        <w:spacing w:before="40" w:after="40"/>
        <w:ind w:left="283"/>
      </w:pPr>
      <w:r>
        <w:rPr>
          <w:rFonts w:ascii="Calibri" w:hAnsi="Calibri"/>
          <w:b/>
          <w:color w:val="4A6B25"/>
          <w:sz w:val="20"/>
        </w:rPr>
        <w:t xml:space="preserve">2. </w:t>
      </w:r>
      <w:r>
        <w:rPr>
          <w:rFonts w:ascii="Calibri" w:hAnsi="Calibri"/>
          <w:b w:val="0"/>
          <w:color w:val="3A4A28"/>
          <w:sz w:val="20"/>
        </w:rPr>
        <w:t>Platform competition from Microsoft Security Copilot, CrowdStrike Falcon, and Palo Alto Prisma could compress pricing power as security functionality gets bundled into broader cloud and AI platforms [2]</w:t>
      </w:r>
    </w:p>
    <w:p>
      <w:pPr>
        <w:spacing w:before="40" w:after="40"/>
        <w:ind w:left="283"/>
      </w:pPr>
      <w:r>
        <w:rPr>
          <w:rFonts w:ascii="Calibri" w:hAnsi="Calibri"/>
          <w:b/>
          <w:color w:val="4A6B25"/>
          <w:sz w:val="20"/>
        </w:rPr>
        <w:t xml:space="preserve">3. </w:t>
      </w:r>
      <w:r>
        <w:rPr>
          <w:rFonts w:ascii="Calibri" w:hAnsi="Calibri"/>
          <w:b w:val="0"/>
          <w:color w:val="3A4A28"/>
          <w:sz w:val="20"/>
        </w:rPr>
        <w:t>Centralized founder-CEO decision-making culture may limit organizational scalability — Glassdoor reviews consistently note excessive need for CEO/CTO approval on routine decisions, creating bottlenecks at 14,800+ employees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Fortinet's cybersecurity business is not only protected from AI disruption but actively enhanced by it — AI generates more sophisticated cyber threats (deepfakes, polymorphic malware, automated attacks), which increases demand for AI-powered security solutions [2]. The company holds 500+ AI patents and has embedded AI across its product suite (FortiAI-Assist, FortiAI-Protect, FortiAI-SecureAI), positioning it as a beneficiary of AI proliferation rather than a victim. Cybersecurity is a regulated, mission-critical function that cannot be fully automated away. However, AI commoditization could lower barriers to entry for new security players, and large cloud platforms (Microsoft Security Copilot, Google Cloud Security) are embedding security into their AI offerings, creating platform-level competition that could compress pricing power over time [2]. AI Opportunity (1/1): Fortinet generates direct AI revenue through its FortiAI product suite embedded across 12+ products and 775,000+ customers. The 500+ AI patents represent the largest AI IP portfolio in cybersecurity. Q2 2026 specifically cited 'customer investments to secure AI workloads and support AI data center buildouts' as a revenue driver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Fortinet Q1-Q2 2026 Earnings — Q1 Revenue $1.85B (+20%), Q2 Revenue $2.05B (+26%), Product Revenue $773M (+52%), Billings $2.37B (+33%), Raised FY2026 Guidance to $8.02-8.18B — Fortinet IR, StockTitan, Tickeron, July 2026</w:t>
      </w:r>
    </w:p>
    <w:p>
      <w:pPr>
        <w:spacing w:before="20" w:after="20"/>
        <w:ind w:left="170"/>
      </w:pPr>
      <w:r>
        <w:rPr>
          <w:rFonts w:ascii="Calibri" w:hAnsi="Calibri"/>
          <w:b/>
          <w:color w:val="4A6B25"/>
          <w:sz w:val="15"/>
        </w:rPr>
        <w:t xml:space="preserve">2. </w:t>
      </w:r>
      <w:r>
        <w:rPr>
          <w:rFonts w:ascii="Calibri" w:hAnsi="Calibri"/>
          <w:b w:val="0"/>
          <w:color w:val="3A4A28"/>
          <w:sz w:val="17"/>
        </w:rPr>
        <w:t>Fortinet AI Innovation, Leadership, Culture — CEO Ken Xie, 500+ AI Patents, FortiAI Suite, Anthropic/OpenAI Partnerships, 25 Years of Innovation, Glassdoor 3.8/5, SBTi Validated Targets — Fortinet Blog, Glassdoor, BankInfoSecurity,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Fortinet ESG and Sustainability — ESG Risk Rating 16 (Low Risk), SBTi Net-Zero by 2050, Cybercrime Bounty Program, Fortinet Training Institute — Sustainalytics, Fortinet CSR, InternationalSecurityJournal,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Nasdaq — FTNT Key Statistics: Forward P/E 46.57x, D/E 36%, ROE 117.4%, Profit Margin 28.2%, PEG 3.03, Stock Price $163, 5yr Revenue CAGR 21.6%,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