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GAME</w:t>
      </w:r>
      <w:r>
        <w:rPr>
          <w:rFonts w:ascii="Calibri" w:hAnsi="Calibri"/>
          <w:b/>
          <w:color w:val="1A2010"/>
          <w:sz w:val="40"/>
        </w:rPr>
        <w:t xml:space="preserve">  GameSquare Holdings, Inc.</w:t>
      </w:r>
    </w:p>
    <w:p>
      <w:pPr>
        <w:spacing w:after="120"/>
      </w:pPr>
      <w:r>
        <w:rPr>
          <w:rFonts w:ascii="Calibri" w:hAnsi="Calibri"/>
          <w:b/>
          <w:color w:val="6E8450"/>
          <w:sz w:val="18"/>
        </w:rPr>
        <w:t>GROWTH SLEEVE · 2026-09-27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Electronic Gaming &amp; Multimedia · NASDAQ · United States</w:t>
      </w:r>
    </w:p>
    <w:p>
      <w:pPr>
        <w:spacing w:after="80"/>
      </w:pPr>
      <w:r>
        <w:rPr>
          <w:rFonts w:ascii="Calibri" w:hAnsi="Calibri"/>
          <w:b w:val="0"/>
          <w:color w:val="3A4A28"/>
          <w:sz w:val="20"/>
        </w:rPr>
        <w:t>GameSquare Holdings is a vertically integrated digital media, entertainment, and technology company connecting global brands with gaming and youth culture audiences. The company operates across the creator economy, esports, and digital marketing through subsidiaries including Stream Hatchet (AI-powered gaming analytics), TubeBuddy (AI creator tools for YouTube), FaZe Media, Complexity Gaming, Klik, and Moonlight Studios (custom metaverse experiences). CEO Justin Kenna also serves as chairman. Q2 FY2026 revenue reached $18.5M (+137% YoY) with gross margin expanding to 49% and adjusted EBITDA turning positive at $1.0M. Market cap is approximately $40M.</w:t>
      </w:r>
    </w:p>
    <w:p>
      <w:r>
        <w:rPr>
          <w:rFonts w:ascii="Calibri" w:hAnsi="Calibri"/>
          <w:b/>
          <w:color w:val="6E8450"/>
          <w:sz w:val="18"/>
        </w:rPr>
        <w:t>150 Employees · https://www.gamesquare.com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GameSquare has executed a significant business model transformation through acquisitions — TubeBuddy (AI-powered YouTube creator tools), Klik (digital marketing), and Stream Hatchet (gaming analytics) — transforming from a pure esports organization to a diversified creator economy platform [1]. Q2 2026 revenue surged 137% YoY to $18.5M and Q1 was up 95% to $14.5M, validating the acquisition strategy from a top-line perspective. However, the transformation remains incomplete with -96% GAAP profit margin, and the growth is acquisition-driven rather than organic [4]. AI Deployment (1/2): Stream Hatchet's AI-powered data ecosystem connects game publishers and brands with live-streaming audiences, and TubeBuddy integrates AI-powered tools for creator content optimization on YouTube [2][3]. These AI products are shipping to customers, but specific AI revenue contribution is not separately quantified. Market Share (0/2): GameSquare is a micro-cap ($40M market cap) participant in the highly fragmented creator economy and digital marketing space, competing against much larger and better-capitalized players including Publicis, WPP, CreatorIQ, and platform-native tools from YouTube and Twitch [3]. Product Pipeline (0/2): No specific next-generation products with named launch dates and revenue visibility have been disclosed beyond general expansion plans for TubeBuddy and international growth [1]. R&amp;D Intensity (0/1): No separately reported R&amp;D spending; technology investment is embedded in operating expenses and cannot be assessed.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GameSquare describes itself as connecting brands with gaming and youth culture audiences through 'innovative marketing, content, and interactive experiences' — a generic business description interchangeable with any digital marketing agency targeting the gaming demographic [3]. No distinctive purpose or vision of a better future is articulated beyond the commercial proposition. Community Impact (0/2): No evidence of charitable programs, foundation, or community investment beyond general esports event sponsorship. Employee Retention (0/2): No employee retention or cultural data available; the company is too small (~150 employees) and too recently reconstituted through multiple acquisitions to have meaningful retention metrics. Organizational integration of Klik, TubeBuddy, FaZe, and Complexity cultures is ongoing [3]. Insider Buying (0/2): No evidence of meaningful net insider buying by CEO Kenna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161,347 shares at $3.11 per share yields daily dollar volume of approximately $502K, well below the $1,000,000 threshold — Infrastructure score is automatically 0 regardless of other metrics [4]. For reference, the underlying metrics are deeply distressed: profit margin of -96.0% reflects massive GAAP losses relative to revenue (likely amplified by acquisition-related charges, goodwill impairments, and stock-based compensation), ROE of -23.24% reflects equity destruction, and D/E of 136.4% indicates leveraged balance sheet [4]. Revenue growth of 137.2% YoY is exceptional but entirely acquisition-driven. Q2 2026 adjusted EBITDA turned positive at $1.0M and full-year guidance targets $85-90M revenue with &gt;$5M adjusted EBITDA, but GAAP profitability remains distant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GameSquare is a micro-cap company with no articulated Just Cause, no track record of enduring through adversity, and a strategy driven by acquisition-fueled growth rather than long-term purpose [3]. At $3.11 per share post-reverse-split with a $40M market cap and -96% profit margin, the company is playing to survive and scale, not playing to keep playing indefinitely. The rapid-fire acquisition strategy (Klik, TubeBuddy, FaZe, Complexity, Stream Hatchet) demonstrates strategic ambition but the organizational patchwork has not been tested through a downturn or crisis.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GameSquare has no articulated Just Cause. 'Connecting brands with gaming and youth culture audiences' is a revenue model description, not a vision of a better future worth sacrificing for [3]. There is no evidence that leadership references a deeper purpose in strategic decisions — the acquisition strategy appears financially motivated rather than cause-driven. The company exists to capture market opportunity in the creator economy, not to advance an enduring ideal.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GameSquare's rapid growth through acquisitions means the organization is a patchwork of recently integrated cultures — Klik, TubeBuddy, FaZe, Complexity, Stream Hatchet — with no evidence of a unified, high-trust environment [3]. The appointment of COO Amaree Tanawong in February 2026 suggests the leadership structure is still forming. No employee satisfaction, retention, or cultural data is available for a company of ~150 employees undergoing constant organizational change from serial acquisitions.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GameSquare's competitive narrative focuses on building scale through acquisitions and capturing market positioning rather than learning from competitors' strengths [3]. The company does not acknowledge larger players (CreatorIQ, Publicis, WPP) as worthy rivals whose capabilities should inspire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GameSquare has meaningfully evolved — pivoting from a pure esports organization (Complexity Gaming) toward a broader creator economy and AI-powered digital media platform through acquisitions of TubeBuddy, Klik, and Stream Hatchet [1][3]. The launch of Moonlight Studios for metaverse experiences represents further strategic adaptation. However, this evolution was driven by the declining economics of competitive esports rather than a purpose-driven reinvention, and the changes are incremental additions to the portfolio rather than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Justin Kenna has made bold acquisition bets — TubeBuddy and Klik — while the company was deeply unprofitable, investing in growth capability over near-term earnings [1]. Consolidating chairman and CEO roles showed willingness to take on concentrated personal accountability. However, these decisions could equally reflect growth-at-all-costs mentality rather than principled long-term investment, and the -96% profit margin raises questions about whether the acquisitions were courageous or reckless.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GameSquare is executing a rapid growth strategy with Q2 FY2026 revenue of $18.5M (+137% YoY), Q1 up 95% to $14.5M, and full-year 2026 guidance of $85-90M proforma revenue with &gt;$5M adjusted EBITDA [1]. Gross margin expanded to 49% in Q2 (from 29% a year earlier) and adjusted EBITDA turned positive at $1.0M, suggesting operating leverage is beginning to materialize. The combination of Stream Hatchet's AI-powered gaming analytics, TubeBuddy's AI creator tools, and FaZe Media's brand/talent relationships positions GameSquare at the intersection of AI, gaming, and the creator economy — three secular growth themes. At $3.11 with a $40M market cap, the stock offers significant upside optionality if the integration thesis works and GAAP profitability follows.</w:t>
      </w:r>
    </w:p>
    <w:p>
      <w:pPr>
        <w:spacing w:after="120"/>
      </w:pPr>
      <w:r>
        <w:rPr>
          <w:rFonts w:ascii="Calibri" w:hAnsi="Calibri"/>
          <w:b w:val="0"/>
          <w:color w:val="3A4A28"/>
          <w:sz w:val="20"/>
        </w:rPr>
        <w:t>The bear case is severe and dominates the investment thesis. GameSquare fails the IOWN liquidity floor with daily dollar volume of only ~$502K, making the stock effectively un-tradable for institutional portfolios [4]. GAAP profit margin of -96.0% reflects massive losses relative to revenue, and ROE of -23.24% signals ongoing equity destruction. D/E of 136.4% indicates a leveraged balance sheet for a pre-profit micro-cap with $40M market cap [4]. Revenue growth is almost entirely acquisition-driven — stripping out Klik and TubeBuddy contributions, organic growth of legacy GameSquare operations is unclear and potentially negative. The serial acquisition strategy (five+ acquisitions in rapid succession) creates significant integration risk for a ~150-person organization. The creator economy and digital marketing services face meaningful AI disruption risk as larger competitors deploy AI-native tools that could commoditize GameSquare's human-intensive service model. The Inspire Impact Score of 27 (ALIGNED) is marginally favorable but the fundamental financial and liquidity risks dominate.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Achieving sustained positive adjusted EBITDA through operating leverage on $85-90M 2026 revenue guidance, with Q2 gross margin expansion to 49% suggesting improving unit economics — GAAP breakeven would be a transformative milestone for the equity story [1]</w:t>
      </w:r>
    </w:p>
    <w:p>
      <w:pPr>
        <w:spacing w:before="40" w:after="40"/>
        <w:ind w:left="283"/>
      </w:pPr>
      <w:r>
        <w:rPr>
          <w:rFonts w:ascii="Calibri" w:hAnsi="Calibri"/>
          <w:b/>
          <w:color w:val="4A6B25"/>
          <w:sz w:val="20"/>
        </w:rPr>
        <w:t xml:space="preserve">2. </w:t>
      </w:r>
      <w:r>
        <w:rPr>
          <w:rFonts w:ascii="Calibri" w:hAnsi="Calibri"/>
          <w:b w:val="0"/>
          <w:color w:val="3A4A28"/>
          <w:sz w:val="20"/>
        </w:rPr>
        <w:t>AI-powered products (Stream Hatchet analytics, TubeBuddy creator tools) gaining traction with major game publishers and global brands, potentially differentiating GameSquare from traditional digital marketing agencies in the creator economy [2][3]</w:t>
      </w:r>
    </w:p>
    <w:p>
      <w:pPr>
        <w:spacing w:before="40" w:after="40"/>
        <w:ind w:left="283"/>
      </w:pPr>
      <w:r>
        <w:rPr>
          <w:rFonts w:ascii="Calibri" w:hAnsi="Calibri"/>
          <w:b/>
          <w:color w:val="4A6B25"/>
          <w:sz w:val="20"/>
        </w:rPr>
        <w:t xml:space="preserve">3. </w:t>
      </w:r>
      <w:r>
        <w:rPr>
          <w:rFonts w:ascii="Calibri" w:hAnsi="Calibri"/>
          <w:b w:val="0"/>
          <w:color w:val="3A4A28"/>
          <w:sz w:val="20"/>
        </w:rPr>
        <w:t>Successful integration of acquired entities (TubeBuddy, Klik, Stream Hatchet) into a unified platform that generates cross-sell revenue and operational synergies beyond the current patchwork of separate business lines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Fails IOWN liquidity floor with daily dollar volume of ~$502K ($3.11 × 161K avg volume) — the stock is effectively un-tradable for any portfolio requiring institutional-grade liquidity, and low volume amplifies price volatility and spread risk [4]</w:t>
      </w:r>
    </w:p>
    <w:p>
      <w:pPr>
        <w:spacing w:before="40" w:after="40"/>
        <w:ind w:left="283"/>
      </w:pPr>
      <w:r>
        <w:rPr>
          <w:rFonts w:ascii="Calibri" w:hAnsi="Calibri"/>
          <w:b/>
          <w:color w:val="4A6B25"/>
          <w:sz w:val="20"/>
        </w:rPr>
        <w:t xml:space="preserve">2. </w:t>
      </w:r>
      <w:r>
        <w:rPr>
          <w:rFonts w:ascii="Calibri" w:hAnsi="Calibri"/>
          <w:b w:val="0"/>
          <w:color w:val="3A4A28"/>
          <w:sz w:val="20"/>
        </w:rPr>
        <w:t>GAAP profit margin of -96% and ROE of -23.24% reflect ongoing equity destruction — the gap between adjusted EBITDA positivity ($1M in Q2) and GAAP net losses suggests massive non-cash charges (stock comp, amortization, impairments) that dilute or impair shareholder value [4]</w:t>
      </w:r>
    </w:p>
    <w:p>
      <w:pPr>
        <w:spacing w:before="40" w:after="40"/>
        <w:ind w:left="283"/>
      </w:pPr>
      <w:r>
        <w:rPr>
          <w:rFonts w:ascii="Calibri" w:hAnsi="Calibri"/>
          <w:b/>
          <w:color w:val="4A6B25"/>
          <w:sz w:val="20"/>
        </w:rPr>
        <w:t xml:space="preserve">3. </w:t>
      </w:r>
      <w:r>
        <w:rPr>
          <w:rFonts w:ascii="Calibri" w:hAnsi="Calibri"/>
          <w:b w:val="0"/>
          <w:color w:val="3A4A28"/>
          <w:sz w:val="20"/>
        </w:rPr>
        <w:t>Serial acquisition integration risk: five+ acquisitions creating a ~150-person organization spanning esports (Complexity), creator economy (FaZe, TubeBuddy), digital marketing (Klik), and analytics (Stream Hatchet) — cultural integration failure at any subsidiary could derail the platform thesis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GameSquare's core digital marketing agency and creator economy services face meaningful AI disruption risk — AI tools can increasingly automate campaign management, content creation, audience matching, and brand-creator pairing that constitute the company's core value proposition [3]. The TubeBuddy and Stream Hatchet platforms could face competition from AI-native tools built by larger, better-capitalized competitors (Google, Meta, platform-native analytics). However, human relationships with top creators (FaZe Clan talent roster) and direct brand client relationships provide switching-cost protection that pure AI cannot fully replicate. The launch of Moonlight Studios for custom metaverse experiences in Fortnite and Roblox requires creative and technical expertise that AI assists but does not replace. AI Opportunity (1/1): GameSquare generates revenue from AI-powered products — Stream Hatchet's AI-driven analytics ecosystem serves game publishers and brands, and TubeBuddy's AI tools optimize creator content on YouTube [2][3]. CEO Kenna highlighted 'AI innovation in creator economy' as a core strategic priority in Q2 2026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GameSquare Holdings Q2 FY2026 Earnings — Revenue $18.5M (+137% YoY), Gross Margin 49%, Adjusted EBITDA $1.0M Positive; Q1 Revenue $14.5M (+95%); FY2026 Guidance $85-90M Revenue, &gt;$5M Adj. EBITDA — SEC Form 8-K and Investor Relations, June-August 2026</w:t>
      </w:r>
    </w:p>
    <w:p>
      <w:pPr>
        <w:spacing w:before="20" w:after="20"/>
        <w:ind w:left="170"/>
      </w:pPr>
      <w:r>
        <w:rPr>
          <w:rFonts w:ascii="Calibri" w:hAnsi="Calibri"/>
          <w:b/>
          <w:color w:val="4A6B25"/>
          <w:sz w:val="15"/>
        </w:rPr>
        <w:t xml:space="preserve">2. </w:t>
      </w:r>
      <w:r>
        <w:rPr>
          <w:rFonts w:ascii="Calibri" w:hAnsi="Calibri"/>
          <w:b w:val="0"/>
          <w:color w:val="3A4A28"/>
          <w:sz w:val="17"/>
        </w:rPr>
        <w:t>GameSquare AI Innovation — Stream Hatchet AI-Powered Data Ecosystem, TubeBuddy AI Creator Tools, Moonlight Studios Metaverse Experiences — Minichart, Digiday, 2026</w:t>
      </w:r>
    </w:p>
    <w:p>
      <w:pPr>
        <w:spacing w:before="20" w:after="20"/>
        <w:ind w:left="170"/>
      </w:pPr>
      <w:r>
        <w:rPr>
          <w:rFonts w:ascii="Calibri" w:hAnsi="Calibri"/>
          <w:b/>
          <w:color w:val="4A6B25"/>
          <w:sz w:val="15"/>
        </w:rPr>
        <w:t xml:space="preserve">3. </w:t>
      </w:r>
      <w:r>
        <w:rPr>
          <w:rFonts w:ascii="Calibri" w:hAnsi="Calibri"/>
          <w:b w:val="0"/>
          <w:color w:val="3A4A28"/>
          <w:sz w:val="17"/>
        </w:rPr>
        <w:t>GameSquare Leadership and Strategy — CEO Justin Kenna Named Chairman, COO Amaree Tanawong Appointed February 2026 — TipRanks, BusinessWire, Investor Relations,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GAME Key Statistics: D/E 136.4%, ROE -23.24%, Profit Margin -96.0%, Avg Volume 161K, Stock Price $3.11, Market Cap $40.1M,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