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GCTS</w:t>
      </w:r>
      <w:r>
        <w:rPr>
          <w:rFonts w:ascii="Calibri" w:hAnsi="Calibri"/>
          <w:b/>
          <w:color w:val="1A2010"/>
          <w:sz w:val="40"/>
        </w:rPr>
        <w:t xml:space="preserve">  GCT Semiconductor Holding, Inc.</w:t>
      </w:r>
    </w:p>
    <w:p>
      <w:pPr>
        <w:spacing w:after="120"/>
      </w:pPr>
      <w:r>
        <w:rPr>
          <w:rFonts w:ascii="Calibri" w:hAnsi="Calibri"/>
          <w:b/>
          <w:color w:val="6E8450"/>
          <w:sz w:val="18"/>
        </w:rPr>
        <w:t>GROWTH SLEEVE · 2026-08-30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NYSE · United States</w:t>
      </w:r>
    </w:p>
    <w:p>
      <w:pPr>
        <w:spacing w:after="80"/>
      </w:pPr>
      <w:r>
        <w:rPr>
          <w:rFonts w:ascii="Calibri" w:hAnsi="Calibri"/>
          <w:b w:val="0"/>
          <w:color w:val="3A4A28"/>
          <w:sz w:val="20"/>
        </w:rPr>
        <w:t>GCT Semiconductor is a fabless semiconductor company designing 4G LTE and 5G wireless chipsets for mobile broadband, IoT, and satellite communication applications, including Non-Terrestrial Network (NTN) technology. The company went public via SPAC in 2024 and reported Q1 2026 revenue of $1.9M (+287% YoY) as lead customers advance toward early 5G deployment. Four customers generated 74% of 2025 revenue, and the company carries significant debt ($42.6M) against $7.19M in cash. Market cap approximately $165M.</w:t>
      </w:r>
    </w:p>
    <w:p>
      <w:r>
        <w:rPr>
          <w:rFonts w:ascii="Calibri" w:hAnsi="Calibri"/>
          <w:b/>
          <w:color w:val="6E8450"/>
          <w:sz w:val="18"/>
        </w:rPr>
        <w:t>100 Employees · https://www.gctsemi.com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GCT has been developing 5G chipsets for several years, with Q1 2026 revenue jumping 287% YoY to $1.9M as lead customers moved from evaluation to early deployment, and 5G chipset shipments increased 58% sequentially [1]. However, the absolute revenue base remains tiny ($4.29M TTM vs. $2.58M in FY2025), and the company has yet to demonstrate a transformative product launch or market-defining milestone. AI Deployment (0/2): No AI-powered products shipping or measurable AI-driven efficiencies reported. The company announced strategic focus on AI infrastructure connectivity through 5G and NTN technologies, but this remains aspirational with zero revenue impact [2]. Market Share (0/2): GCT holds negligible share in the 5G chipset market, dominated by Qualcomm, MediaTek, and Samsung with revenues hundreds of times larger. TTM revenue of $4.29M is a rounding error in a market worth tens of billions annually [3]. Product Pipeline (1/2): 5G chipsets are in customer evaluation with visibility toward deployment phases, and NTN satellite communication technology expands the addressable market beyond terrestrial wireless [1][2]. However, specific launch dates and revenue projections remain vague. R&amp;D Intensity (1/1): As a fabless semiconductor company, R&amp;D constitutes the primary operating expense, with management planning to increase operating expenses to approximately $8M per quarter starting Q3 2026 to support product roadmap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GCT's purpose centers on enabling global wireless connectivity through advanced 4G/5G and satellite semiconductor solutions, with NTN technology that could extend broadband access to underserved regions worldwide [2]. The focus is clear and connects to a meaningful goal of global connectivity, but is not deeply distinctive in the semiconductor industry where many companies claim similar ambitions. Community Impact (0/2): No evidence of corporate philanthropy, community investment programs, or charitable initiatives beyond core technology development. The company's small size and pre-profitability status limit capacity for community engagement. Employee Retention (0/2): Limited workforce data available. Glassdoor reviews (only 6 total) include mixed commentary, with concerns about lack of organizational direction and sales capabilities [2]. Insufficient data to assess retention quality.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246,446 shares at $2.09 per share yields approximately $515,000 in daily traded value — well below the $1,000,000 IOWN liquidity floor [3]. Infrastructure score is zero regardless of other financial metrics. Underlying fundamentals are deeply challenged: the company is pre-profitability with TTM losses of -$46.27M on revenue of just $4.29M, carries $42.6M in debt against only $7.19M in cash, and has no positive earnings from which to derive meaningful valuation metrics [3][4]. Consensus revenue estimates of $27.94M for full year 2026 suggest significant improvement from $2.58M in FY2025, but the company remains far from financial self-sufficiency and faces potential going-concern risk without additional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GCT Semiconductor exhibits primarily finite-game characteristics — the company is focused on near-term survival and commercial validation rather than playing to keep playing. With TTM losses of $46M, significant debt, and a micro-cap position in a market dominated by giants, leadership is understandably focused on proving viability. The evolution from 4G to 5G to NTN/satellite shows strategic adaptability, but these pivots are driven by market necessity rather than a deeper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GCT's implicit cause — enabling global wireless connectivity through advanced chipsets — exists but is shallow. Leadership commentary focuses on technology specifications, customer deployments, and chipset shipment metrics rather than a larger vision of connectivity's transformative role [1][2]. The purpose does not clearly shape strategic decisions in a way that differentiates from any other small semiconductor company pursuing 5G opportunities.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organizational challenges. Glassdoor reviews include concerns about lack of key capabilities in sales and marketing [2]. The company's precarious financial position — burning cash rapidly with uncertain revenue visibility — creates inherent organizational anxiety. CEO John Schlaefer has served since 2013, providing leadership continuity, but the small team size and financial stress constrain the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 a market dominated by Qualcomm, MediaTek, and Samsung, GCT's competitive positioning focuses on niche technology differentiation rather than learning from rivals' strengths [3]. The company competes through specialization rather than engaging with competitors as sources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GCT has demonstrated incremental strategic adaptation, evolving from 4G LTE chipsets to 5G and expanding into Non-Terrestrial Network (NTN) satellite communications technology [2]. The NTN pivot represents a meaningful market expansion beyond traditional terrestrial wireless, connecting the company to the growing satellite broadband opportunity. However, these shifts are extensions of core RF chipset competency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The company appears to optimize for survival — managing debt obligations, pursuing near-term customer deployments, and planning capital raises [1][3]. While persistence in a brutally competitive market demonstrates resilience, there are no examples of leadership sacrificing near-term results for long-term capability or making principled decisions that cost money in service of a larger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GCT Semiconductor is a speculative micro-cap 5G chipset play experiencing its first meaningful revenue inflection — Q1 2026 revenue surged 287% YoY to $1.9M as customers transitioned from evaluation to early deployment, with 5G chipset shipments rising 58% sequentially [1]. Consensus estimates project $27.94M in FY2026 revenue, representing transformational growth from $2.58M in FY2025 [4]. The company's differentiated position in 5G and Non-Terrestrial Network (NTN) satellite communications technology addresses a growing market for edge AI connectivity, and the Inspire Impact Score of 35 (ALIGNED) reflects positive ESG attributes including product accessibility and sustainability. If management can execute on the deployment pipeline and convert evaluation customers to volume production, the current market cap of ~$165M could represent substantial upside relative to the total addressable market.</w:t>
      </w:r>
    </w:p>
    <w:p>
      <w:pPr>
        <w:spacing w:after="120"/>
      </w:pPr>
      <w:r>
        <w:rPr>
          <w:rFonts w:ascii="Calibri" w:hAnsi="Calibri"/>
          <w:b w:val="0"/>
          <w:color w:val="3A4A28"/>
          <w:sz w:val="20"/>
        </w:rPr>
        <w:t>The bear case is severe and multidimensional. GCT faces acute financial distress with $42.6M in debt against $7.19M in cash, TTM losses of $46M, and no clear path to profitability without significant additional capital raises that would dilute existing shareholders [3][4]. Customer concentration is extreme — 74% of revenue from four customers creates binary risk if any major customer delays or cancels deployments. The stock fails the IOWN liquidity floor with daily traded value of only ~$515K, making position sizing impractical for institutional investors. GCT competes against Qualcomm (&gt;$39B revenue), MediaTek, and Samsung with a $4.29M TTM revenue base — even successful execution would capture only a sliver of the 5G chipset market. Management guidance for $8M quarterly operating expenses starting Q3 2026 implies an annual burn rate of $32M+ against uncertain revenue timing, and the transition from service revenue ($1.45M in Q1) to product revenue ($472K in Q1) introduces additional execution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5G chipset deployment ramp with lead customers transitioning from evaluation to volume production could drive the projected 10x revenue increase from $2.58M (FY2025) to consensus $27.94M (FY2026), validating the technology platform and attracting new customers [1][4]</w:t>
      </w:r>
    </w:p>
    <w:p>
      <w:pPr>
        <w:spacing w:before="40" w:after="40"/>
        <w:ind w:left="283"/>
      </w:pPr>
      <w:r>
        <w:rPr>
          <w:rFonts w:ascii="Calibri" w:hAnsi="Calibri"/>
          <w:b/>
          <w:color w:val="4A6B25"/>
          <w:sz w:val="20"/>
        </w:rPr>
        <w:t xml:space="preserve">2. </w:t>
      </w:r>
      <w:r>
        <w:rPr>
          <w:rFonts w:ascii="Calibri" w:hAnsi="Calibri"/>
          <w:b w:val="0"/>
          <w:color w:val="3A4A28"/>
          <w:sz w:val="20"/>
        </w:rPr>
        <w:t>Non-Terrestrial Network (NTN) satellite communications market entry positions GCT for the emerging satellite-to-device connectivity market, which could significantly expand the addressable opportunity beyond terrestrial 5G as operators build out NTN coverage [2]</w:t>
      </w:r>
    </w:p>
    <w:p>
      <w:pPr>
        <w:spacing w:before="40" w:after="40"/>
        <w:ind w:left="283"/>
      </w:pPr>
      <w:r>
        <w:rPr>
          <w:rFonts w:ascii="Calibri" w:hAnsi="Calibri"/>
          <w:b/>
          <w:color w:val="4A6B25"/>
          <w:sz w:val="20"/>
        </w:rPr>
        <w:t xml:space="preserve">3. </w:t>
      </w:r>
      <w:r>
        <w:rPr>
          <w:rFonts w:ascii="Calibri" w:hAnsi="Calibri"/>
          <w:b w:val="0"/>
          <w:color w:val="3A4A28"/>
          <w:sz w:val="20"/>
        </w:rPr>
        <w:t>AI edge computing connectivity demand creating a secular tailwind as hyperscalers and enterprises deploy AI workloads at the edge, requiring 5G connectivity solutions that GCT's chipsets are designed to enable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financial risk with $7.19M cash against $42.6M debt and annual burn rate exceeding $32M — the company will require additional capital raises in 2026-2027 that could significantly dilute shareholders or impose onerous financing terms given the micro-cap scale [3][4]</w:t>
      </w:r>
    </w:p>
    <w:p>
      <w:pPr>
        <w:spacing w:before="40" w:after="40"/>
        <w:ind w:left="283"/>
      </w:pPr>
      <w:r>
        <w:rPr>
          <w:rFonts w:ascii="Calibri" w:hAnsi="Calibri"/>
          <w:b/>
          <w:color w:val="4A6B25"/>
          <w:sz w:val="20"/>
        </w:rPr>
        <w:t xml:space="preserve">2. </w:t>
      </w:r>
      <w:r>
        <w:rPr>
          <w:rFonts w:ascii="Calibri" w:hAnsi="Calibri"/>
          <w:b w:val="0"/>
          <w:color w:val="3A4A28"/>
          <w:sz w:val="20"/>
        </w:rPr>
        <w:t>Extreme customer concentration (74% of revenue from four customers) creates binary deployment risk — delay or loss of any major customer would materially impact the revenue trajectory and potentially invalidate the growth thesis [1]</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by well-capitalized incumbents (Qualcomm, MediaTek, Samsung) who outspend GCT on R&amp;D by orders of magnitude and can leverage existing customer relationships to capture the 5G market before GCT achieves commercial scale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GCT's core business — designing physical semiconductor chips for 5G and satellite communications — is structurally protected from AI substitution. AI cannot replace the need for wireless connectivity chipsets, and 5G infrastructure is essential for edge AI deployments and IoT applications [2]. However, the company's extreme financial fragility, customer concentration (74% of revenue from four customers), and micro-cap scale mean that indirect AI-driven market dynamics could compress GCT's competitive window — AI enables larger competitors like Qualcomm and MediaTek to accelerate 5G development, potentially closing the niche GCT occupies before it achieves commercial scale [3]. The company is protected by the physical nature of semiconductors but vulnerable to competitive displacement. AI Opportunity (1/1): GCT has positioned its 5G and NTN connectivity solutions as enablers of AI edge computing infrastructure, processing data at the source rather than in centralized cloud facilities [2]. The 58% sequential growth in 5G chipset shipments suggests early traction in markets where AI-driven demand for connectivity is accelerating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GCT Semiconductor Q1 2026 Earnings Release — Revenue $1.9M (+287% YoY), 5G Chipsets +58% Sequentially, Product Revenue $472K, Service Revenue $1.45M, OpEx Guidance $8M/Quarter from Q3 2026 — BusinessWire,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GCT Semiconductor Strategy and Leadership — AI Edge Computing Connectivity, 5G/NTN Focus, CEO John Schlaefer, Co-founder K.H. Lee, Glassdoor Reviews — gctsemi.com, Investing.com, Comparably,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GCTS Key Statistics: Market Cap ~$165M, Stock Price ~$2.09, Avg Volume 246K, Shares Outstanding 72.49M, Debt $42.6M, Cash $7.19M,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Zacks Small Cap Research — GCTS Revenue Growth After Two Years of Declines, FY2026 Consensus Revenue $27.94M, FY2025 Revenue $2.58M, TTM Revenue $4.29M,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