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GOGO</w:t>
      </w:r>
      <w:r>
        <w:rPr>
          <w:rFonts w:ascii="Calibri" w:hAnsi="Calibri"/>
          <w:b/>
          <w:color w:val="1A2010"/>
          <w:sz w:val="40"/>
        </w:rPr>
        <w:t xml:space="preserve">  Gogo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2026-09-09 · Inspire: 30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Telecom Services / Aviation Connectivity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Gogo Inc. provides broadband connectivity services to the business and military/government aviation markets. Following its merger with Satcom Direct, the company offers air-to-ground (ATG) and satellite-based connectivity, data services, and in-flight entertainment through equipment sales and monthly subscription/usage fees. CEO Chris Moore leads the combined entity. Q1 2026 revenue was $226.3M (-2% YoY) and Q2 2026 revenue was $222.8M (-1% YoY), with equipment revenue up 22% on record ATG unit sales. FY2026 guidance reiterates expectations for double-digit growth driven by next-gen product ramps (Galileo HDX, FDX, Gogo 5G) and merger synergies. TTM revenue is approximately $910M. The stock trades near its 52-week low at $2.68 against a $360M market cap.</w:t>
      </w:r>
    </w:p>
    <w:p>
      <w:r>
        <w:rPr>
          <w:rFonts w:ascii="Calibri" w:hAnsi="Calibri"/>
          <w:b/>
          <w:color w:val="6E8450"/>
          <w:sz w:val="18"/>
        </w:rPr>
        <w:t>2,000 Employees · https://www.gogoair.com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Gogo pioneered the air-to-ground inflight connectivity category and has maintained its position as the dominant business aviation connectivity provider through technological evolution from narrowband to broadband, and from ATG to satellite hybrid architectures [1]. The Satcom Direct merger created a ~$910M revenue combined platform with complementary capabilities across connectivity, flight operations, and data analytics. Equipment revenue grew 22% YoY in Q1 2026 on record ATG unit sales, demonstrating continued hardware demand. AI Deployment (0/2): No evidence of AI deployment or AI-driven product features. Gogo's technology stack is network infrastructure (RF, satellite, ground stations) rather than AI/ML-based [2]. Market Share (2/2): Gogo holds a dominant position in business aviation connectivity — SmartSky Networks filed a $1 billion antitrust lawsuit alleging Gogo operates an illegal monopoly in the ATG market, which paradoxically confirms the company's market dominance [3]. The Satcom Direct merger further consolidated the market. Product Pipeline (1/2): Active next-generation pipeline including Galileo HDX, FDX, and Gogo 5G technologies designed to meet rising bandwidth demands in business aviation, with management expecting these products to drive double-digit growth [1]. R&amp;D Intensity (1/1): Significant ongoing investment in 5G air-to-ground, satellite integration, and next-generation connectivity platforms for aviation.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Gogo's purpose — keeping global business aviation connected — serves a genuine need for productivity and safety in a specialized market, and the expansion into military/government connectivity adds a mission-critical dimension beyond commercial convenience [1]. However, the mission is narrowly commercial and industry-specific, lacking the broader societal impact that characterizes highly inspired companies. Community Impact (0/2): No evidence of significant community programs, philanthropic initiatives, or social impact beyond core business operations. The company's focus is entirely on aviation connectivity services. Employee Retention (1/2): Management team average tenure of 3.5 years is moderate, while board tenure averages 9.7 years suggesting governance stability [2]. CEO Chris Moore brings over 20 years of telecom experience. However, no employee satisfaction data, turnover metrics, or cultural indicators are publicly available. Insider Buying (1/2): CEO Chris Moore and the leadership team are navigating a complex post-merger integration while maintaining strategic focus on next-gen product ramps. However, no specific insider buying activity was identified, and the 75%+ stock price decline from the 52-week high of $11.81 to $2.68 raises concerns about management credibility.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Gogo's Infrastructure profile is bifurcated: the Forward P/E of 14.53x is favorable (well below the 20x target) and ROE of 15.16% meets the 15% target, both scoring strongly [4]. However, these positives are offset by severe leverage — debt-to-equity of 896% (8.96x) far exceeds the 300% floor, scoring zero, reflecting the heavy acquisition debt from the Satcom Direct merger [4]. Profit margin of just 1.42% (net) sits near the floor despite a strong 44.27% gross margin, indicating the debt service burden consumes operating profits [4]. Revenue growth of approximately -1.5% YoY (Q1 -2%, Q2 -1%) is negative, scoring below target though well above the -20% floor [1]. The company generates $65.11M in free cash flow and $124.49M in operating cash flow, providing some financial flexibility despite the leverage. Stock passes the liquidity floor with approximately $8M in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Gogo demonstrates mixed infinite game characteristics. The bold Satcom Direct merger represents a long-term bet on consolidating the business aviation connectivity market, and the investment in next-gen products (Galileo HDX, FDX, Gogo 5G) shows willingness to evolve beyond legacy technology. However, the execution challenges post-merger (revenue declining 1-2% YoY, Q2 EPS of -$0.01, stock down 75%+ from highs) suggest the company is in a defensive posture rather than confidently building for the long term. The extreme leverage (896% D/E) constrains strategic flexibility and forces short-term financial discipline over long-term vision.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Gogo's purpose of keeping business aviation connected serves a real need — connecting executives, government officials, and military personnel in flight has genuine productivity and safety value [1]. The military/government expansion adds a dimension of national security purpose beyond commercial interest. However, the cause is narrowly defined and commercially oriented — 'connectivity for private jets' lacks the inspirational quality that drives organizations through adversity. The post-merger identity is still forming, and the company has not articulated a compelling unified purpose for the combined 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Post-merger integration of Gogo and Satcom Direct requires building trust across two distinct organizational cultures — a challenging process reflected in management team average tenure of only 3.5 years [2]. CEO Chris Moore brings 20+ years of telecom expertise, and the board's 9.7-year average tenure provides governance stability during the transition. However, the lack of public workforce data, the complexity of post-merger cultural integration, and the absence of employee sentiment indicators prevent a higher assessment.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The SmartSky Networks $1 billion antitrust lawsuit alleging Gogo maintains an illegal monopoly in the ATG market suggests a combative competitive posture rather than respectful rivalry [3]. If the allegations have merit, Gogo's market dominance may have been maintained through exclusionary practices rather than through continuously improving to stay ahead. The emergence of Starlink Aviation as a potential competitor represents a worthy rival that could drive Gogo to innovate, but there is no evidence of management embracing competitive pressure as a growth catalyst.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Satcom Direct merger represents a significant strategic pivot — transforming Gogo from a pure ATG connectivity provider into a comprehensive aviation services platform with satellite, data analytics, and flight operations capabilities [1]. The investment in Galileo HDX, FDX, and Gogo 5G shows technological evolution beyond legacy ATG. The military/government expansion opens a new market vertical. However, the merger execution challenges (declining revenue, near-zero profitability, stock collapse) raise questions about whether this flexibility is value-creating or value-destructive.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Satcom Direct merger was a courageous strategic decision — combining two aviation connectivity companies to create a dominant platform required taking on significant debt (D/E 896%), execution risk, and integration complexity [4]. The continued investment in next-gen products (5G, satellite) during a period of revenue pressure demonstrates long-term conviction over short-term optimization. Management's reiteration of double-digit growth guidance despite Q1-Q2 revenue declines shows either confidence or denial — the stock market's 75% decline suggests investors are skeptical. The courage earns a partial score, but execution must validate the bet.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Gogo at $2.68 per share (near its 52-week low of $2.53) is a deeply discounted business aviation connectivity monopolist generating $910M in TTM revenue and $65M in free cash flow on a $360M market cap [1][4]. The Forward P/E of 14.53x does not reflect the company's dominant market position (confirmed by SmartSky's $1B antitrust suit), the strategic value of the Satcom Direct merger, or the growth potential of next-gen products (Galileo HDX, FDX, Gogo 5G) that management expects to drive double-digit growth [1][3]. Equipment revenue growing 22% on record ATG unit sales signals continued installed-base expansion. The Inspire Impact Score of 30 (ALIGNED) with five positive attributions and zero negative makes this acceptable for faith-based mandates. The 3-analyst average price target of $8.50 (217% upside) suggests significant street conviction in recovery potential.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 and explains the 75%+ stock price decline. Debt-to-equity of 896% from the Satcom Direct acquisition creates severe financial fragility — with net profit margin of just 1.42%, any revenue shortfall could push the company from marginal profitability to losses, as demonstrated by Q2 2026 EPS of -$0.01 [1][4]. Revenue is declining on a YoY basis (Q1 -2%, Q2 -1%) despite management guidance for double-digit growth, creating a credibility gap that has eroded investor confidence. The legacy ATG business is in secular decline as customers shift to satellite-based solutions, and the competitive threat from Starlink Aviation and other LEO satellite constellations could accelerate this erosion. The SmartSky $1B antitrust lawsuit introduces legal and regulatory risk to the monopoly position that underpins the investment thesis [3]. At 896% D/E, the company has minimal margin of safety — if the next-gen product ramp takes longer than expected, debt service could consume the free cash flow that would otherwise fund deleveraging and growth investment.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Next-gen product ramp (Galileo HDX, FDX, Gogo 5G) expected to drive double-digit revenue growth in H2 2026 and 2027, with Q1 2026 record ATG equipment sales (+22%) signaling early adoption momentum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Post-merger synergy realization from Satcom Direct integration could improve profitability from the current 1.42% net margin, with $65M FCF providing deleveraging capacity on the 896% D/E ratio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Military/government segment showing strong growth, providing revenue diversification beyond commercial business aviation and offering margin expansion potential through long-duration government contracts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Extreme leverage (D/E 896%) creates existential financial risk — net profit margin of 1.42% leaves minimal buffer, and Q2 2026 EPS of -$0.01 demonstrates how thin the margin of safety is between profitability and loss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SmartSky Networks $1B antitrust lawsuit alleging illegal monopoly maintenance could result in damages, injunctive relief, or forced market opening that erodes Gogo's dominant competitive position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Revenue declining 1-2% YoY (Q1 -2%, Q2 -1%) despite management guidance for double-digit growth creates a credibility gap, and the 75% stock price decline signals significant investor skepticism about execution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NEUTRAL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Gogo's core infrastructure — radio towers, satellite terminals, aircraft-mounted antennas, and ground station networks — represents physical connectivity assets that AI cannot displace [2]. The business aviation connectivity market has inherent barriers to entry: FCC spectrum licenses, FAA supplemental type certificates (STCs) for aircraft installations, and decades of installed-base relationships create a regulatory and operational moat. However, AI could accelerate the development of next-generation satellite constellations (SpaceX Starlink Aviation, Amazon Kuiper) that bypass Gogo's ATG infrastructure entirely, representing a potentially disruptive alternative architecture. The SmartSky antitrust lawsuit ($1B) also highlights competitive risk to the monopoly position [3]. Gogo's military/government segment provides some protection through specialized security requirements that AI-native competitors would struggle to meet. AI Opportunity (0/1): No evidence of AI-driven revenue or AI-enhanced product features. The company's technology is RF engineering and network operations rather than artificial intelligence. Potential future applications of AI for network optimization and predictive maintenance remain theoretical.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Gogo Q1 and Q2 2026 Financial Results — Q1 Revenue $226.3M (-2% YoY), Q2 Revenue $222.8M (-1%), Q2 EPS -$0.01, Equipment Revenue +22%, FY2026 double-digit growth guidance reiterated — Investing.com, MarketBeat, NASDAQ, Alphastreet,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Gogo Leadership and Strategy — CEO Chris Moore (20+ years telecom), Mgmt tenure 3.5yr avg, Board tenure 9.7yr avg, Galileo HDX/FDX/5G pipeline — GogoAir.com, Simply Wall St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SmartSky Networks $1B Antitrust Lawsuit — Alleging Gogo illegal monopoly in ATG market, forcing competitor exit; Gogo ESG rating Average (Sustainalytics) — AIN Online, December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GOGO Financial Ratios — Stock $2.68 (52-wk low $2.53), Forward P/E 14.53, D/E 896%, ROE 15.16%, Net Margin 1.42%, Revenue TTM $910.49M, FCF $65.11M — StockAnalysis, GuruFocus, Simply Wall St,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