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w:t>
      </w:r>
      <w:r>
        <w:rPr>
          <w:rFonts w:ascii="Calibri" w:hAnsi="Calibri"/>
          <w:b/>
          <w:color w:val="1A2010"/>
          <w:sz w:val="40"/>
        </w:rPr>
        <w:t xml:space="preserve">  GreenPower Motor Company Inc.</w:t>
      </w:r>
    </w:p>
    <w:p>
      <w:pPr>
        <w:spacing w:after="120"/>
      </w:pPr>
      <w:r>
        <w:rPr>
          <w:rFonts w:ascii="Calibri" w:hAnsi="Calibri"/>
          <w:b/>
          <w:color w:val="6E8450"/>
          <w:sz w:val="18"/>
        </w:rPr>
        <w:t>GROWTH SLEEVE · 2026-09-18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 Vehicles / Capital Goods · NASDAQ · Canada</w:t>
      </w:r>
    </w:p>
    <w:p>
      <w:pPr>
        <w:spacing w:after="80"/>
      </w:pPr>
      <w:r>
        <w:rPr>
          <w:rFonts w:ascii="Calibri" w:hAnsi="Calibri"/>
          <w:b w:val="0"/>
          <w:color w:val="3A4A28"/>
          <w:sz w:val="20"/>
        </w:rPr>
        <w:t>GreenPower Motor Company Inc. designs, builds, and distributes all-electric, zero-emission medium and heavy-duty vehicles including the BEAST school bus, EV Star transit bus, EV Star Cargo van, and AV Star autonomous shuttle. The company reported Q2 2026 (ending June 30) revenue of just $439K, down 71.7% YoY, with a net loss of $3.71M TTM. Market cap has fallen to approximately $6.8M with the stock trading at $0.77. Founded in 2010, headquartered in Vancouver, British Columbia. Listed on NASDAQ (GP) and TSX Venture Exchange (GPV). Received a Canadian cease trade order in July 2026 for delayed annual filings.</w:t>
      </w:r>
    </w:p>
    <w:p>
      <w:r>
        <w:rPr>
          <w:rFonts w:ascii="Calibri" w:hAnsi="Calibri"/>
          <w:b/>
          <w:color w:val="6E8450"/>
          <w:sz w:val="18"/>
        </w:rPr>
        <w:t>100 Employees · https://greenpowermotor.com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GreenPower has built a genuine product line of all-electric commercial vehicles — the BEAST school bus, EV Star transit bus, EV Star Cargo van, and AV Star autonomous shuttle are real products that have been delivered to customers [2]. However, Q2 2026 revenue collapsed to just $439K (-71.7% YoY), and the company has a $6.8M market cap, indicating these products have fundamentally failed to achieve commercial traction. AI Deployment (0/2): GreenPower demonstrated the AV Star autonomous shuttle in collaboration with Perrone Robotics with Level 5 autonomous driving capability in a Class 4 bus [2]. However, this remains in demonstration/pilot phase with no evidence of commercial deployment, production orders, or AI-driven revenue. Market Share (0/2): GreenPower has negligible market share in the electric bus market, which is dominated by BYD, Blue Bird, and Lion Electric. Q2 2026 revenue of $439K is statistically insignificant in a multi-billion dollar global commercial EV market. Product Pipeline (1/2): The New Mexico manufacturing facility provides some future production visibility, and the autonomous shuttle program represents a potential new product category, but revenue declining 71.7% YoY and severe financial distress raise fundamental questions about execution capability [1]. R&amp;D Intensity (0/1): As a micro-cap ($6.8M market cap) company burning cash with barely any revenue, R&amp;D spending is minimal in absolute terms despite being high relative to its tiny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GreenPower's purpose of transitioning commercial fleets to zero-emission electric vehicles is clear, meaningful, and connects to the broader cause of decarbonizing transportation and improving air quality — particularly for children riding school buses [2]. This is more purposeful than most industrial companies. However, the mission is shared by dozens of EV competitors and does not uniquely distinguish GreenPower, and the company's inability to generate meaningful revenue undermines the credibility of the mission as a lived practice. Community Impact (1/2): Electric school buses and transit vehicles directly serve communities by reducing emissions in populated areas and protecting children's health. The New Mexico facility agreement would create local manufacturing jobs if realized. However, with Q2 2026 revenue of only $439K, actual vehicle deliveries and real-world community impact are minimal [1]. Employee Retention (0/2): Glassdoor reviews rate GreenPower Motor Company at 2.5/5 stars with only 28% of employees recommending working there. Culture and values rated 2.4/5. Reviews cite disrespectful upper management and accountability concerns [2]. Insider Buying (0/2): CEO Fraser Atkinson has been with the company since 2011, demonstrating long-term commitment. However, the company's survival depends on insider-related financing ($3.76M to FWP Holdings controlled by leadership), which raises governance concerns rather than demonstrating investment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Infrastructure score forced to 0. Average daily volume of 267,373 shares x $0.77 stock price = $205,877 daily dollar volume, which falls far below the $1,000,000 liquidity threshold required by the IOWN framework [4]. The stock is untradeable for institutional portfolios. Underlying metrics have deteriorated further since the prior screen: D/E exploded to 582% (above the 300% floor), profit margin is -24.3%, revenue collapsed 71.7% YoY to $439K in Q2 2026, and Forward P/E is negative (-1.71, implying expected losses) [1][4]. The company received a Canadian cease trade order in July 2026 for delayed annual filings and has anticipated non-compliance with EDC loan covenants [3]. Even without the liquidity floor, the mechanical score would compute to 0/10 given the extreme leverage, negative margins, and severe revenue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GreenPower has some genuinely infinite characteristics — CEO Fraser Atkinson's 15-year commitment to electric commercial vehicles through years of mounting losses demonstrates purpose beyond short-term returns, and the zero-emission mission is inherently forward-looking. However, the company's survival depends on insider financing, a Canadian cease trade order was issued for delayed filings, revenue collapsed 71.7% YoY to $439K, and the $6.8M market cap suggests the organization may not endure long enough for the infinite game to matter [1][3]. Purpose without execution capability is aspiration, not an infinite game.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GreenPower's cause — transitioning commercial transportation to zero-emission electric vehicles, starting with school buses that protect children's health — is genuine, service-oriented, and idealistic [2]. CEO Fraser Atkinson's 15-year tenure since 2011, persisting through years of deepening losses and a stock price decline from $30+ to $0.77, demonstrates the cause is more than marketing. The New Mexico expansion despite financial headwinds shows the cause driving behavior. However, the cause has not been validated by successful execution — revenue is collapsing, raising the question of whether purpose without commercial viability constitutes a valid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rate the company 2.5/5 with only 28% of employees recommending working there. Culture and values rated 2.4/5 with complaints of disrespectful upper management [2]. The Canadian cease trade order for delayed annual filings (July 2026) and dependence on insider-related financing ($3.76M to FWP Holdings) suggest governance weaknesses that undermine organizational trust [3]. The company's very small size (~100 employees) and severe financial distress create an environment of uncertainty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GreenPower competes in a crowded electric bus market with Blue Bird, Lion Electric, BYD, and others but does not acknowledge competitors' strengths or articulate how rivalry drives self-improvement. The company's positioning focuses on product specifications rather than learning from more successful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GreenPower has expanded from transit buses to school buses (BEAST), cargo vans (EV Star Cargo), utility trucks, and autonomous shuttles (AV Star), demonstrating product line diversification within the electric vehicle category [2]. The New Mexico manufacturing facility represents geographic and capability expansion. These are meaningful strategic extensions, though they represent product additions within the same business model (electric commercial vehicles) rather than a transformative business model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Fraser Atkinson has persisted in building an electric commercial vehicle company for 15 years through persistent financial difficulty, multiple capital raises, and a stock price decline from $30+ to $0.77 [2]. The New Mexico expansion during severe financial distress shows willingness to invest for the future despite the odds. However, the company's dependence on insider financing, filing delays triggering a cease trade order, and D/E of 582% raise the question of whether this courage has crossed into recklessness that harms shareholders and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GreenPower Motor offers pure-play exposure to the electric commercial vehicle transition at a micro-cap valuation ($6.8M market cap). The company has a genuine product line — BEAST electric school bus, EV Star transit bus, EV Star Cargo van, and AV Star autonomous shuttle with Level 5 autonomous capability via Perrone Robotics partnership — serving the growing mandate for zero-emission fleet electrification driven by the EPA Clean School Bus Program [2]. The New Mexico manufacturing facility agreement provides a path to U.S.-based production capacity. CEO Atkinson's 15-year commitment demonstrates authentic mission alignment, and the company's physical vehicle manufacturing business is structurally immune to AI disruption (AI Resilience 8/10).</w:t>
      </w:r>
    </w:p>
    <w:p>
      <w:pPr>
        <w:spacing w:after="120"/>
      </w:pPr>
      <w:r>
        <w:rPr>
          <w:rFonts w:ascii="Calibri" w:hAnsi="Calibri"/>
          <w:b w:val="0"/>
          <w:color w:val="3A4A28"/>
          <w:sz w:val="20"/>
        </w:rPr>
        <w:t>The bear case is existential and dominates. Q2 2026 revenue collapsed to just $439K (-71.7% YoY), with TTM net losses of -$3.71M and a -24.3% profit margin [1][4]. D/E has exploded to 582%, far above the 300% floor. The Canadian cease trade order issued in July 2026 for delayed annual filings raises going-concern questions [3]. Survival depends on insider-related financing from FWP Holdings ($3.76M), which is both a governance red flag and a sign of capital market access closure. The stock trades at $0.77 (down from $30+) with daily dollar volume of only $206K — below the IOWN $1M liquidity floor, making the stock untradeable for institutional portfolios. Glassdoor ratings of 2.5/5 (28% recommend) indicate severe employee morale problems. Competitors Blue Bird ($1.4B+ revenue), BYD, and Lion Electric have vastly superior manufacturing scale, dealer networks, and financial resources. The IOWN framework assigns an Infrastructure score of 0 due to the liquidity floor violation.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EPA Clean School Bus Program funding creating potential order flow for BEAST electric school buses from school districts receiving federal grants, though GreenPower's ability to compete for these orders against Blue Bird and Lion Electric is uncertain</w:t>
      </w:r>
    </w:p>
    <w:p>
      <w:pPr>
        <w:spacing w:before="40" w:after="40"/>
        <w:ind w:left="283"/>
      </w:pPr>
      <w:r>
        <w:rPr>
          <w:rFonts w:ascii="Calibri" w:hAnsi="Calibri"/>
          <w:b/>
          <w:color w:val="4A6B25"/>
          <w:sz w:val="20"/>
        </w:rPr>
        <w:t xml:space="preserve">2. </w:t>
      </w:r>
      <w:r>
        <w:rPr>
          <w:rFonts w:ascii="Calibri" w:hAnsi="Calibri"/>
          <w:b w:val="0"/>
          <w:color w:val="3A4A28"/>
          <w:sz w:val="20"/>
        </w:rPr>
        <w:t>New Mexico manufacturing facility reaching operational status could reduce production costs and qualify for state and federal manufacturing incentives, improving unit economics if demand materializes</w:t>
      </w:r>
    </w:p>
    <w:p>
      <w:pPr>
        <w:spacing w:before="40" w:after="40"/>
        <w:ind w:left="283"/>
      </w:pPr>
      <w:r>
        <w:rPr>
          <w:rFonts w:ascii="Calibri" w:hAnsi="Calibri"/>
          <w:b/>
          <w:color w:val="4A6B25"/>
          <w:sz w:val="20"/>
        </w:rPr>
        <w:t xml:space="preserve">3. </w:t>
      </w:r>
      <w:r>
        <w:rPr>
          <w:rFonts w:ascii="Calibri" w:hAnsi="Calibri"/>
          <w:b w:val="0"/>
          <w:color w:val="3A4A28"/>
          <w:sz w:val="20"/>
        </w:rPr>
        <w:t>AV Star autonomous shuttle transitioning from Level 5 demonstration to commercial production, potentially opening a niche autonomous mobility market for campuses, airports, and retirement communities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 Canadian cease trade order (July 2026), dependence on insider financing ($3.76M to FWP Holdings), D/E of 582%, anticipated EDC loan covenant non-compliance, and Q2 2026 revenue of only $439K signal potential insolvency [1][3]</w:t>
      </w:r>
    </w:p>
    <w:p>
      <w:pPr>
        <w:spacing w:before="40" w:after="40"/>
        <w:ind w:left="283"/>
      </w:pPr>
      <w:r>
        <w:rPr>
          <w:rFonts w:ascii="Calibri" w:hAnsi="Calibri"/>
          <w:b/>
          <w:color w:val="4A6B25"/>
          <w:sz w:val="20"/>
        </w:rPr>
        <w:t xml:space="preserve">2. </w:t>
      </w:r>
      <w:r>
        <w:rPr>
          <w:rFonts w:ascii="Calibri" w:hAnsi="Calibri"/>
          <w:b w:val="0"/>
          <w:color w:val="3A4A28"/>
          <w:sz w:val="20"/>
        </w:rPr>
        <w:t>Revenue in accelerating decline — Q2 2026 revenue collapsed 71.7% YoY to $439K from $1.55M, and TTM net loss of $3.71M with no evidence of order pipeline recovery [1]</w:t>
      </w:r>
    </w:p>
    <w:p>
      <w:pPr>
        <w:spacing w:before="40" w:after="40"/>
        <w:ind w:left="283"/>
      </w:pPr>
      <w:r>
        <w:rPr>
          <w:rFonts w:ascii="Calibri" w:hAnsi="Calibri"/>
          <w:b/>
          <w:color w:val="4A6B25"/>
          <w:sz w:val="20"/>
        </w:rPr>
        <w:t xml:space="preserve">3. </w:t>
      </w:r>
      <w:r>
        <w:rPr>
          <w:rFonts w:ascii="Calibri" w:hAnsi="Calibri"/>
          <w:b w:val="0"/>
          <w:color w:val="3A4A28"/>
          <w:sz w:val="20"/>
        </w:rPr>
        <w:t>Competitive irrelevance — $6.8M market cap, $0.77 stock price, and sub-$500K quarterly revenue are negligible in an electric bus market where Blue Bird ($1.4B+) and BYD dominate with vastly superior manufacturing scale, dealer networks, and financial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Manufacturing electric buses and commercial vehicles is a physical-world business that AI structurally cannot displace. Vehicle assembly, supply chain management, quality control, fleet delivery, and after-sales service require physical infrastructure, manufacturing expertise, and regulatory compliance (FMVSS, EPA certifications) that are immune to AI substitution [2]. Government mandates for zero-emission school buses (EPA Clean School Bus Program) create demand drivers that are AI-independent. GreenPower's AV Star autonomous shuttle partnership with Perrone Robotics positions the company as a potential beneficiary of autonomous vehicle technology rather than a victim. The score stops at 8 rather than 9 because GreenPower's competitive position is so weak ($6.8M market cap, declining revenue) that the business faces existential threats unrelated to AI — larger competitors could leverage AI for manufacturing efficiency advantages. AI Opportunity (0/1): The AV Star autonomous shuttle incorporates AI-driven Level 5 autonomous driving technology, but it remains in demonstration phase with no commercial revenue or production orders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GreenPower Motor Q2 2026 Earnings (ending June 30, 2026) — Revenue $439K (-71.7% YoY), EPS -$0.42, TTM Net Loss -$3.71M — MarketBeat/CompaniesMarketCap/SEC 6-K, August 2026</w:t>
      </w:r>
    </w:p>
    <w:p>
      <w:pPr>
        <w:spacing w:before="20" w:after="20"/>
        <w:ind w:left="170"/>
      </w:pPr>
      <w:r>
        <w:rPr>
          <w:rFonts w:ascii="Calibri" w:hAnsi="Calibri"/>
          <w:b/>
          <w:color w:val="4A6B25"/>
          <w:sz w:val="15"/>
        </w:rPr>
        <w:t xml:space="preserve">2. </w:t>
      </w:r>
      <w:r>
        <w:rPr>
          <w:rFonts w:ascii="Calibri" w:hAnsi="Calibri"/>
          <w:b w:val="0"/>
          <w:color w:val="3A4A28"/>
          <w:sz w:val="17"/>
        </w:rPr>
        <w:t>GreenPower Motor Products, Leadership, and AI — BEAST School Bus, EV Star, AV Star Shuttle (Level 5 Autonomous with Perrone Robotics), CEO Fraser Atkinson Since 2011, Glassdoor 2.5/5 (28% Recommend) — GreenPowerMotor.com/Glassdoor/ZoomInfo,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GreenPower Motor Governance Issues — Canadian Cease Trade Order for Delayed Annual Filings (July 2026), FWP Holdings $3.76M Insider Financing, EDC Loan Covenant Non-Compliance — TipRanks/AInvest,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GP Key Statistics: Stock Price $0.77, D/E 582%, Profit Margin -24.3%, Forward P/E -1.71, Market Cap $6.8M, Avg Volume 267K,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