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GRAL</w:t>
      </w:r>
      <w:r>
        <w:rPr>
          <w:rFonts w:ascii="Calibri" w:hAnsi="Calibri"/>
          <w:b/>
          <w:color w:val="1A2010"/>
          <w:sz w:val="40"/>
        </w:rPr>
        <w:t xml:space="preserve">  GRAIL, Inc.</w:t>
      </w:r>
    </w:p>
    <w:p>
      <w:pPr>
        <w:spacing w:after="120"/>
      </w:pPr>
      <w:r>
        <w:rPr>
          <w:rFonts w:ascii="Calibri" w:hAnsi="Calibri"/>
          <w:b/>
          <w:color w:val="6E8450"/>
          <w:sz w:val="18"/>
        </w:rPr>
        <w:t>GROWTH SLEEVE · 2026-09-25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GRAIL is a commercial-stage healthcare company focused on multi-cancer early detection (MCED) testing. Its flagship product, Galleri, is a blood-based screening test that detects signals from over 50 types of cancer using next-generation sequencing and machine learning analysis of cell-free DNA methylation patterns. Spun off from Illumina in June 2024. CEO Josh Ofman assumed the role June 1, 2026, succeeding retiring Bob Ragusa. Q2 2026 revenue of $44.7M grew 26% YoY with Galleri test volume exceeding 61,000 (+35% YoY). FDA advisory committee expected fall 2026 for Galleri PMA review.</w:t>
      </w:r>
    </w:p>
    <w:p>
      <w:r>
        <w:rPr>
          <w:rFonts w:ascii="Calibri" w:hAnsi="Calibri"/>
          <w:b/>
          <w:color w:val="6E8450"/>
          <w:sz w:val="18"/>
        </w:rPr>
        <w:t>910 Employees · https://grail.com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GRAIL created the multi-cancer early detection category from scratch, developing the Galleri blood test from concept through commercialization to 61,000+ tests in Q2 2026 alone (35% YoY volume growth), establishing an entirely new paradigm in cancer screening [1][2]. H1 2026 test volume of 117,000+ represents 42% YoY growth, demonstrating accelerating commercial traction. AI Deployment (2/2): Galleri is fundamentally AI-powered — the test uses proprietary machine learning classifiers on cell-free DNA methylation patterns to detect cancer signals across 50+ cancer types, with algorithms continuously refined through population-scale clinical data from 140,000+ NHS-Galleri trial participants and 25,000 PATHFINDER 2 participants [3]. GRAIL also launched an AI Diagnostic Intelligence Platform for clinical labs in 2026 [4]. Market Share (2/2): GRAIL is the undisputed leader and category creator in MCED testing with no FDA-approved competitor at comparable scale; Galleri is the first-to-market multi-cancer blood test with the largest clinical evidence base [1]. Product Pipeline (1/2): FDA accepted the Galleri PMA application and plans an advisory committee in fall 2026 to review clinical data showing Galleri reduced Stage IV diagnoses of 12 aggressive cancers by 22-26% and increased Stage I-II screen-detected cancers by 128% [2]. However, specific revenue projections post-approval are uncertain and the NHS-Galleri trial produced mixed population-level results earlier in 2026. R&amp;D Intensity (1/1): R&amp;D spending vastly exceeds revenue — operating losses of ~$295M annually against ~$165M TTM revenue reflect massive investment in clinical evidence generation and platform development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GRAIL's mission — 'detect cancer early, when it can be cured' — is specific, purposeful, and connects the company's work to saving lives in a way that clearly differentiates from peers [3]. It passes Sinek's Just Cause criteria for being service-oriented, idealistic, and big. However, the company was founded in 2016 and has not yet validated this mission through decades of consistent execution or survived multiple leadership transitions. Community Impact (1/2): Direct-to-patient access programs and the Superpower partnership demonstrate commitment to democratizing cancer screening beyond traditional clinical channels. Employee Retention (0/2): Glassdoor reviews report concerning cultural dynamics — 'executive team dynamics feel immature and relationship-driven,' layoffs worsening work-life balance, and 'visible patterns of favoritism in advancement' [4]. CEO transition from Ragusa to Ofman (June 2026) was orderly but follows a period of leadership instability. Insider Buying (0/2): Net insider selling over the past 12 months — insiders have been net sellers of shares, with selling activity outpacing purchases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Growth stock scoring reflects a high-growth but deeply unprofitable pre-commercial-scale company. D/E of 3.59% scores 1.00 (near-zero leverage with $862M cash against $91M debt) [5]. ROE of -16.1% scores 0.00 (deeply negative). YoY revenue growth of 25.7% scores 1.00. Estimated 5yr revenue CAGR of ~38% scores 1.00 (2x weight). Forward P/E of -14.0x scores 0.00 (unprofitable — negative earnings make this metric score at floor). Profit margin of -236.9% scores 0.00. PEG unavailable (excluded). Weighted sum 4.0/8 = Infrastructure 5. Q2 2026 delivered $44.7M revenue (+26% YoY) with Galleri test volume growing 35% YoY to 61,000+ and gross margin of ~50%, showing improving unit economics as scale builds [2]. Stock price surged from ~$67 to $125.21 (85%+ gain) on FDA advisory committee expectations, with daily trading liquidity now ~$105M, far exceeding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GRAIL has a compelling Just Cause in early cancer detection that inspires employees and patients, but the organization's cultural dysfunction, insider selling, and trial setbacks reveal a company under pressure to deliver near-term commercial validation rather than playing the long game. The orderly CEO transition from Ragusa to Ofman (June 2026) and continued commercial momentum are positive signs, but the company has not yet built the organizational maturity to sustain infinite thinking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'Detect cancer early, when it can be cured' is a genuine Just Cause by Sinek's standards — resilient, inclusive, service-oriented, idealistic, and big enough to never be fully achieved [3]. The cause attracts passionate scientists and inspires patients. Updated NHS-Galleri data showing 22-26% reduction in Stage IV diagnoses of aggressive cancers validates the cause is achievable [2]. However, it falls short of 3/3 because the cause has not been validated by decades of execution (GRAIL was founded in 2016) and the company must still prove it can scale this vision profitably.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low-trust environment — 'executive team dynamics feel immature and relationship-driven rather than professional,' layoffs worsening work-life balance, and 'visible patterns of favoritism in advancement' [4]. CEO Ragusa's retirement and transition to Ofman (June 2026) was planned and orderly, which is positive, but prior leadership instability and cultural concerns persist. For a 910-employee company, organizational trust is critical to retaining the specialized computational biology and ML talent that drives the Galleri platform.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GRAIL's management acknowledging competitors' strengths or using competitive pressure for self-improvement. The company's competitive positioning focuses on its first-mover advantage with Galleri and the largest MCED clinical evidence base rather than learning from Exact Sciences or Guardant Health's capabilities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GRAIL navigated the Illumina acquisition, antitrust litigation ($143.8M in legal fees), hold-separate orders, and spin-off back to independence (June 2024) while maintaining commercial momentum and clinical trial execution [3]. The launch of the AI Diagnostic Intelligence Platform in 2026 shows willingness to extend beyond the core Galleri test [4]. However, the company remains fundamentally a single-product company dependent on Galleri, limiting the degree of transformative flexibility demonstrated.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pursue FDA PMA approval — a regulatory pathway with no precedent for MCED tests — demonstrates genuine leadership courage, as does continuing to invest ~$295M annually in operations while deeply unprofitable [2][5]. The company continued commercializing Galleri and pursuing FDA approval despite the mixed NHS-Galleri population-level results that sent shares down 50% earlier in 2026, showing conviction in the underlying science. CEO transition was handled professionally with a planned succession.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GRAIL is the pioneer and leader in multi-cancer early detection, with H1 2026 Galleri revenue of $82.5M (+30% YoY) and test volume surging 42% YoY to 117,000+ tests, demonstrating accelerating commercial traction ahead of a pivotal FDA advisory committee expected fall 2026 [1][2]. The FDA will review PATHFINDER 2 (25,000 participants) and NHS-Galleri (140,000 participants) clinical data showing Galleri reduced Stage IV diagnoses of 12 aggressive cancers by 22-26% and increased Stage I-II screen-detected cancers by 128% — approval would unlock Medicare/Medicaid reimbursement and expand the addressable market to 100M+ screening-eligible Americans [2]. With $862M cash and near-zero leverage (D/E 3.59%), GRAIL has substantial runway to reach profitability. The stock's 85% surge from ~$67 to $125 reflects growing market confidence in the FDA pathway.</w:t>
      </w:r>
    </w:p>
    <w:p>
      <w:pPr>
        <w:spacing w:after="120"/>
      </w:pPr>
      <w:r>
        <w:rPr>
          <w:rFonts w:ascii="Calibri" w:hAnsi="Calibri"/>
          <w:b w:val="0"/>
          <w:color w:val="3A4A28"/>
          <w:sz w:val="20"/>
        </w:rPr>
        <w:t>The bear case centers on the massive cash burn, uncertain FDA outcome, and lofty valuation after the recent surge. GRAIL burns ~$295M annually in operating cash at current scale, with profit margin of -237% and forward EPS of -$8.92, implying approximately 2.5-3 years of runway at current burn rate without additional capital raises [5]. At $125 per share with a $5.6B market cap on ~$165M TTM revenue (34x revenue), the stock prices in FDA approval and rapid commercial scaling — any delay, advisory committee concerns, or negative FDA action could trigger a severe correction from a highly speculative valuation. Net insider selling signals weak management conviction at current prices [5]. Glassdoor reviews flagging leadership instability, favoritism, and cultural dysfunction raise execution concerns at a critical commercial scaling phase [4]. Competing MCED tests from Exact Sciences and Guardant Health could fragment market share and compress pricing before GRAIL reaches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advisory committee expected fall 2026 to review Galleri PMA application — first-ever regulatory review of a multi-cancer early detection blood test, with clinical data showing 22-26% reduction in Stage IV aggressive cancer diagnoses and 128% increase in early-stage detection [2]</w:t>
      </w:r>
    </w:p>
    <w:p>
      <w:pPr>
        <w:spacing w:before="40" w:after="40"/>
        <w:ind w:left="283"/>
      </w:pPr>
      <w:r>
        <w:rPr>
          <w:rFonts w:ascii="Calibri" w:hAnsi="Calibri"/>
          <w:b/>
          <w:color w:val="4A6B25"/>
          <w:sz w:val="20"/>
        </w:rPr>
        <w:t xml:space="preserve">2. </w:t>
      </w:r>
      <w:r>
        <w:rPr>
          <w:rFonts w:ascii="Calibri" w:hAnsi="Calibri"/>
          <w:b w:val="0"/>
          <w:color w:val="3A4A28"/>
          <w:sz w:val="20"/>
        </w:rPr>
        <w:t>Galleri test volume growing 42% YoY in H1 2026 to 117,000+ tests with 50% gross margin demonstrates the commercial infrastructure and unit economics are scaling effectively ahead of potential FDA approval and insurance reimbursement [1][2]</w:t>
      </w:r>
    </w:p>
    <w:p>
      <w:pPr>
        <w:spacing w:before="40" w:after="40"/>
        <w:ind w:left="283"/>
      </w:pPr>
      <w:r>
        <w:rPr>
          <w:rFonts w:ascii="Calibri" w:hAnsi="Calibri"/>
          <w:b/>
          <w:color w:val="4A6B25"/>
          <w:sz w:val="20"/>
        </w:rPr>
        <w:t xml:space="preserve">3. </w:t>
      </w:r>
      <w:r>
        <w:rPr>
          <w:rFonts w:ascii="Calibri" w:hAnsi="Calibri"/>
          <w:b w:val="0"/>
          <w:color w:val="3A4A28"/>
          <w:sz w:val="20"/>
        </w:rPr>
        <w:t>AI Diagnostic Intelligence Platform launched in 2026 for clinical labs creates a second revenue stream beyond Galleri, potentially accelerating adoption among institutional laboratory customers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FDA advisory committee or PMA decision could be delayed or negative — mixed NHS-Galleri population-level results earlier in 2026 raised questions about test sensitivity that the advisory panel may scrutinize, and any setback could trigger severe correction from the current 34x revenue valuation [2]</w:t>
      </w:r>
    </w:p>
    <w:p>
      <w:pPr>
        <w:spacing w:before="40" w:after="40"/>
        <w:ind w:left="283"/>
      </w:pPr>
      <w:r>
        <w:rPr>
          <w:rFonts w:ascii="Calibri" w:hAnsi="Calibri"/>
          <w:b/>
          <w:color w:val="4A6B25"/>
          <w:sz w:val="20"/>
        </w:rPr>
        <w:t xml:space="preserve">2. </w:t>
      </w:r>
      <w:r>
        <w:rPr>
          <w:rFonts w:ascii="Calibri" w:hAnsi="Calibri"/>
          <w:b w:val="0"/>
          <w:color w:val="3A4A28"/>
          <w:sz w:val="20"/>
        </w:rPr>
        <w:t>Cash burn of ~$295M annually against $862M cash creates approximately 2.5-3 year runway without profitability, with dilution risk from secondary offerings if FDA approval or reimbursement timelines extend beyond 2028 [5]</w:t>
      </w:r>
    </w:p>
    <w:p>
      <w:pPr>
        <w:spacing w:before="40" w:after="40"/>
        <w:ind w:left="283"/>
      </w:pPr>
      <w:r>
        <w:rPr>
          <w:rFonts w:ascii="Calibri" w:hAnsi="Calibri"/>
          <w:b/>
          <w:color w:val="4A6B25"/>
          <w:sz w:val="20"/>
        </w:rPr>
        <w:t xml:space="preserve">3. </w:t>
      </w:r>
      <w:r>
        <w:rPr>
          <w:rFonts w:ascii="Calibri" w:hAnsi="Calibri"/>
          <w:b w:val="0"/>
          <w:color w:val="3A4A28"/>
          <w:sz w:val="20"/>
        </w:rPr>
        <w:t>Stock at $125 (85% above 50-day SMA of $76.45) prices in substantial positive optionality — valuation leaves no margin of safety for execution delays, competitive threats from Exact Sciences or Guardant Health, or macro-driven risk-off sentiment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GRAIL IS an AI-enabled healthcare platform — machine learning on cfDNA methylation data is the core technology powering Galleri [3]. AI cannot disrupt GRAIL because AI IS the product. Physical infrastructure requirements (blood draw, CLIA-certified laboratory processing, next-generation sequencing), FDA regulatory approval, and proprietary clinical trial data from 140,000+ NHS-Galleri and 25,000+ PATHFINDER 2 participants create meaningful moats that competitors cannot replicate with algorithms alone [2]. However, larger diagnostics companies (Exact Sciences, Guardant Health) with substantial AI/ML capabilities and clinical data are developing competing MCED tests, preventing an IMMUNE rating. AI Opportunity (1/1): GRAIL's entire ~$165M annualized revenue is generated from an AI-powered product — the Galleri test's machine learning classifier analyzing methylation patterns is the core value proposition, and the company launched an AI Diagnostic Intelligence Platform for clinical labs in 2026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GRAIL Q1 2026 Financial Results — $40.8M revenue (+28% YoY), Galleri $39.8M (+37%), Test Volume 56,000+ (+50% YoY) — BioSpace / 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GRAIL Q2 2026 Financial Results — $44.7M revenue (+26% YoY), Galleri $42.6M (+24%), Test Volume 61,000+ (+35% YoY), H1 Volume 117,000+ (+42%), NHS-Galleri Stage IV reduction 22-26%, FDA Advisory Committee Fall 2026 — grail.com / SEC Filing, August 2026</w:t>
      </w:r>
    </w:p>
    <w:p>
      <w:pPr>
        <w:spacing w:before="20" w:after="20"/>
        <w:ind w:left="170"/>
      </w:pPr>
      <w:r>
        <w:rPr>
          <w:rFonts w:ascii="Calibri" w:hAnsi="Calibri"/>
          <w:b/>
          <w:color w:val="4A6B25"/>
          <w:sz w:val="15"/>
        </w:rPr>
        <w:t xml:space="preserve">3. </w:t>
      </w:r>
      <w:r>
        <w:rPr>
          <w:rFonts w:ascii="Calibri" w:hAnsi="Calibri"/>
          <w:b w:val="0"/>
          <w:color w:val="3A4A28"/>
          <w:sz w:val="17"/>
        </w:rPr>
        <w:t>GRAIL Corporate Website — Mission, Leadership Team (CEO Josh Ofman since June 2026), About Us, Clinical Evidence — grail.com,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GRAIL AI Diagnostic Intelligence Platform Launch, Glassdoor Employee Reviews, Leadership Culture — Biology Digital, Glassdoor, Intellectia.ai —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GRAL Key Statistics: Forward P/E -14.03, D/E 3.59%, ROE -16.12%, Stock Price $125.21, Market Cap $5.6B, Beta 3.25,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