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GTLB</w:t>
      </w:r>
      <w:r>
        <w:rPr>
          <w:rFonts w:ascii="Calibri" w:hAnsi="Calibri"/>
          <w:b/>
          <w:color w:val="1A2010"/>
          <w:sz w:val="40"/>
        </w:rPr>
        <w:t xml:space="preserve">  GitLab Inc.</w:t>
      </w:r>
    </w:p>
    <w:p>
      <w:pPr>
        <w:spacing w:after="120"/>
      </w:pPr>
      <w:r>
        <w:rPr>
          <w:rFonts w:ascii="Calibri" w:hAnsi="Calibri"/>
          <w:b/>
          <w:color w:val="6E8450"/>
          <w:sz w:val="18"/>
        </w:rPr>
        <w:t>GROWTH SLEEVE · 2026-10-19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NMS · United States</w:t>
      </w:r>
    </w:p>
    <w:p>
      <w:pPr>
        <w:spacing w:after="80"/>
      </w:pPr>
      <w:r>
        <w:rPr>
          <w:rFonts w:ascii="Calibri" w:hAnsi="Calibri"/>
          <w:b w:val="0"/>
          <w:color w:val="3A4A28"/>
          <w:sz w:val="20"/>
        </w:rPr>
        <w:t>GitLab Inc. develops an intelligent DevSecOps platform that provides the entire software development lifecycle in a single application, covering planning, source code management, CI/CD, security scanning, and deployment. The company generates TTM revenue of approximately $1.06B with 21.3% YoY growth, operating at near break-even with -5% GAAP profit margin. Founded in 2011 and headquartered in San Francisco, GitLab pioneered the all-remote work model and is pivoting aggressively toward AI-powered development through its GitLab Duo Agent Platform under new CEO Bill Staples (ex-New Relic).</w:t>
      </w:r>
    </w:p>
    <w:p>
      <w:r>
        <w:rPr>
          <w:rFonts w:ascii="Calibri" w:hAnsi="Calibri"/>
          <w:b/>
          <w:color w:val="6E8450"/>
          <w:sz w:val="18"/>
        </w:rPr>
        <w:t>2,580 Employees · https://about.gitlab.com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GitLab has evolved from a Git repository tool to a comprehensive DevSecOps platform covering the entire software development lifecycle, and is now pivoting to an AI-powered development hub through GitLab Duo — a significant product transformation that opened new revenue streams through premium AI add-on SKUs [1][2]. The platform consolidation strategy has driven 29% revenue growth despite intense competition. AI Deployment (2/2): GitLab Duo ships AI-powered features to enterprise customers including code generation, code review, security vulnerability remediation, and autonomous AI agents for specialized DevSecOps tasks; the Duo Agent Platform launched in 2025 enables intelligent orchestration across planning, development, security, and deployment with measurable customer adoption [2][3]. Market Share (1/2): GitLab is the #2 DevSecOps platform behind Microsoft's GitHub, competing for enterprise customers with a differentiated single-platform approach versus GitHub's ecosystem model; however, Microsoft's vast resources and established user base pose significant competitive pressure, and Morgan Stanley and Barclays have turned cautious on GitLab's market position [3]. Product Pipeline (1/2): The Duo Agent Platform represents a specific next-generation product with enterprise controls for autonomous AI workflows; additional AI agent capabilities and deeper security integration are on the roadmap under new CPO/CMO Manav Khurana's mandate for AI innovation [2]. R&amp;D Intensity (1/1): GitLab invests heavily in R&amp;D as a percentage of revenue, contributing to the company's near-break-even margins as it prioritizes product development over profitability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GitLab's mission — 'Everyone can contribute' — is specific, distinctive, and has genuinely shaped the company's DNA: the public company handbook (2,000+ pages), all-remote work model, and open-source core are all direct expressions of this inclusive purpose [2]. The mission differentiates GitLab from every DevOps peer and drove strategic decisions like transparent compensation and community-driven development. Falls short of a 4 because the CEO transition from founder Sid Sijbrandij to Bill Staples (a commercial operator from New Relic) raises questions about whether purpose will remain the strategic driver versus pure commercial optimization. Community Impact (1/2): GitLab's open-source community and radically transparent handbook model represent meaningful contributions to the developer ecosystem, with thousands of community contributors and the handbook serving as a template for remote-first companies globally [2]. Employee Retention (0/2): Significant executive churn under new CEO Bill Staples — including new interim CFO, chief accounting officer, and CPO/CMO appointments — signals organizational instability rather than mission-driven retention; no specific employee tenure or turnover data available to counter this signal [2][3]. Insider Buying (0/2): No evidence of meaningful net insider buying; founder Sid Sijbrandij's departure as CEO reduces the insider conviction signal that a founder-led company typically provides.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GitLab's balance sheet is pristine with zero debt and $1.26B in cash (D/E score 1.0), providing substantial runway for investment [1]. Revenue growth is strong at 21.3% YoY (score 1.0) and an estimated ~35% 5yr CAGR (score 1.0, 2x weight), reflecting consistent platform adoption. However, the company remains GAAP unprofitable with -5.0% profit margin (score 0.0) and negative ROE of -5.7% (score 0.0, 2x weight), dragging the score significantly [1]. Forward P/E of 50.8x is elevated versus the 20 target (score 0.23), reflecting premium valuation for a company just reaching profitability, and estimated forward PEG of ~2.5 (score 0.25, 2x weight) indicates expensive growth relative to expected earnings expansion. Daily dollar volume of $250M provides ample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GitLab was founded on a genuinely infinite cause — 'Everyone can contribute' — that shaped its radically transparent culture, open-source core, and all-remote work model. The CEO transition from visionary founder Sid Sijbrandij to commercial operator Bill Staples introduces tension between purpose and profit optimization, though the AI pivot shows willingness to evolve the platform in service of the broader developer empowerment mission. Executive churn and competitive pressure from Microsoft test whether the cultural foundation will hold.</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'Everyone can contribute' is a genuine, inclusive purpose that has been validated by strategic decisions — the open-source core, public handbook, all-remote model, and community-driven development all trace directly to this cause [2]. The mission differentiates GitLab from every peer and attracted a distinctive culture. However, the founder's departure and replacement by a commercial CEO from New Relic raises questions about whether the cause will continue driving strategic decisions or become a legacy marketing asset as commercial pressures intensify [2][3].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GitLab's transparent handbook model, public company metrics, and all-remote work culture represent genuine organizational trust mechanisms that empower employees across geographies [2]. However, significant executive turnover under Bill Staples — new interim CFO, chief accounting officer, and CPO/CMO in rapid succession — signals instability at the leadership level that contradicts Sinek's Circle of Safety ideal [2][3]. No voluntary turnover data is available to assess whether rank-and-file employees remain engaged through the transition.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GitLab consistently frames its competition with GitHub as motivation to improve its own platform rather than a war to win — the company's product strategy explicitly acknowledges GitHub's strengths in developer mindshare and community while differentiating on enterprise DevSecOps completeness [3]. The competitive response to GitHub Copilot was to build Duo as a platform-integrated alternative rather than dismissing the threat, reflecting a constructive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GitLab has evolved through meaningful strategic shifts — from a code repository to a complete DevSecOps platform, and now to an AI-powered development platform with autonomous agents [2]. Each evolution expanded the company's TAM and required significant product investment. The pivot from founder-led to commercially-led under Staples with an AI-first strategy represents ongoing adaptation. However, these were evolutionary rather than transformative reinventions — the company hasn't abandoned a core business in service of its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GitLab's decision to maintain its all-remote model permanently (when most companies returned to offices) required conviction in a countercultural approach, and the aggressive AI investment through Duo represents a meaningful bet on platform evolution while still unprofitable [1][2]. However, the company hasn't demonstrated the kind of costly, principle-driven sacrifice that earns the highest score — it hasn't walked away from profitable business or made decisions that clearly prioritized long-term capability over near-term market expectations.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GitLab at $52.76 offers exposure to the AI-powered DevSecOps market with 21.3% revenue growth, a pristine zero-debt balance sheet with $1.26B cash, and an inflecting profitability profile as Q2 FY2026 delivered non-GAAP operating margin of 17% on $236M revenue (+29% YoY) [1]. The GitLab Duo Agent Platform positions the company at the intersection of two secular trends — AI-powered software development and enterprise security governance — with premium AI add-on pricing providing a new monetization layer. Full-year FY2026 guidance of $936-$942M revenue with raised non-GAAP EPS guidance of $0.82-$0.83 demonstrates improving execution, and the platform's single-application approach creates meaningful switching costs for the enterprise customer base [1][2].</w:t>
      </w:r>
    </w:p>
    <w:p>
      <w:pPr>
        <w:spacing w:after="120"/>
      </w:pPr>
      <w:r>
        <w:rPr>
          <w:rFonts w:ascii="Calibri" w:hAnsi="Calibri"/>
          <w:b w:val="0"/>
          <w:color w:val="3A4A28"/>
          <w:sz w:val="20"/>
        </w:rPr>
        <w:t>The bear case centers on intense competition and premium valuation. At 50.8x forward earnings and an estimated PEG of 2.5, GitLab prices in sustained high growth that is under threat from Microsoft's GitHub Copilot, which has vast distribution advantages and an integrated AI stack backed by OpenAI partnership [3]. Morgan Stanley and Barclays have turned cautious, and the stock fell 12% after Q1 results when revenue guidance was maintained rather than raised [1]. Executive churn under CEO Bill Staples — new CFO, CAO, and CPO/CMO in rapid succession — raises execution risk during the critical AI pivot, and GAAP profitability remains elusive with -5% profit margin and negative ROE [1][2]. The company's ~$8.8B market cap implies significant growth expectations that may prove difficult to achieve if AI coding tools commoditize the DevOps toolchain or if GitHub's network effects prove insurmountable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GitLab Duo Agent Platform adoption driving premium pricing uplift — AI add-on revenue expansion from enterprise customers seeking autonomous DevSecOps workflows could accelerate revenue growth and margin expansion [2]</w:t>
      </w:r>
    </w:p>
    <w:p>
      <w:pPr>
        <w:spacing w:before="40" w:after="40"/>
        <w:ind w:left="283"/>
      </w:pPr>
      <w:r>
        <w:rPr>
          <w:rFonts w:ascii="Calibri" w:hAnsi="Calibri"/>
          <w:b/>
          <w:color w:val="4A6B25"/>
          <w:sz w:val="20"/>
        </w:rPr>
        <w:t xml:space="preserve">2. </w:t>
      </w:r>
      <w:r>
        <w:rPr>
          <w:rFonts w:ascii="Calibri" w:hAnsi="Calibri"/>
          <w:b w:val="0"/>
          <w:color w:val="3A4A28"/>
          <w:sz w:val="20"/>
        </w:rPr>
        <w:t>Path to sustained GAAP profitability as non-GAAP operating margin reached 17% in Q2 FY2026, with operating leverage from the platform model suggesting margin expansion as revenue scales past $1B [1]</w:t>
      </w:r>
    </w:p>
    <w:p>
      <w:pPr>
        <w:spacing w:before="40" w:after="40"/>
        <w:ind w:left="283"/>
      </w:pPr>
      <w:r>
        <w:rPr>
          <w:rFonts w:ascii="Calibri" w:hAnsi="Calibri"/>
          <w:b/>
          <w:color w:val="4A6B25"/>
          <w:sz w:val="20"/>
        </w:rPr>
        <w:t xml:space="preserve">3. </w:t>
      </w:r>
      <w:r>
        <w:rPr>
          <w:rFonts w:ascii="Calibri" w:hAnsi="Calibri"/>
          <w:b w:val="0"/>
          <w:color w:val="3A4A28"/>
          <w:sz w:val="20"/>
        </w:rPr>
        <w:t>Enterprise security mandate increasing platform stickiness — AI-generated code requires more rigorous security scanning, compliance checking, and governance, expanding GitLab's value proposition as organizations accelerate AI adoption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Microsoft GitHub competitive pressure with Copilot and enterprise distribution advantages — GitHub's resource base and OpenAI partnership create an asymmetric competitive dynamic that could erode GitLab's market position in enterprise DevSecOps [3]</w:t>
      </w:r>
    </w:p>
    <w:p>
      <w:pPr>
        <w:spacing w:before="40" w:after="40"/>
        <w:ind w:left="283"/>
      </w:pPr>
      <w:r>
        <w:rPr>
          <w:rFonts w:ascii="Calibri" w:hAnsi="Calibri"/>
          <w:b/>
          <w:color w:val="4A6B25"/>
          <w:sz w:val="20"/>
        </w:rPr>
        <w:t xml:space="preserve">2. </w:t>
      </w:r>
      <w:r>
        <w:rPr>
          <w:rFonts w:ascii="Calibri" w:hAnsi="Calibri"/>
          <w:b w:val="0"/>
          <w:color w:val="3A4A28"/>
          <w:sz w:val="20"/>
        </w:rPr>
        <w:t>Executive instability under CEO Bill Staples with new interim CFO, chief accounting officer, and CPO/CMO appointments signaling organizational disruption during a critical strategic pivot toward AI-powered development [2]</w:t>
      </w:r>
    </w:p>
    <w:p>
      <w:pPr>
        <w:spacing w:before="40" w:after="40"/>
        <w:ind w:left="283"/>
      </w:pPr>
      <w:r>
        <w:rPr>
          <w:rFonts w:ascii="Calibri" w:hAnsi="Calibri"/>
          <w:b/>
          <w:color w:val="4A6B25"/>
          <w:sz w:val="20"/>
        </w:rPr>
        <w:t xml:space="preserve">3. </w:t>
      </w:r>
      <w:r>
        <w:rPr>
          <w:rFonts w:ascii="Calibri" w:hAnsi="Calibri"/>
          <w:b w:val="0"/>
          <w:color w:val="3A4A28"/>
          <w:sz w:val="20"/>
        </w:rPr>
        <w:t>Premium valuation at 50.8x forward earnings leaves minimal margin for error — any deceleration in revenue growth or delay in profitability inflection could trigger significant multiple compression from current levels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GitLab faces a dual-edged AI exposure — AI coding assistants from competitors (GitHub Copilot, Cursor, Windsurf) could reduce the complexity of software development and erode demand for sophisticated DevOps tooling, while simultaneously AI-generated code increases the need for security scanning, CI/CD pipelines, and governance that GitLab provides [2][3]. Microsoft's GitHub, with Copilot and massive distribution advantages, poses the most significant competitive threat; analysts at Morgan Stanley and Barclays have grown cautious on GitLab's competitive position against this well-resourced rival [3]. The core platform is not easily substitutable given deep enterprise workflow integration and switching costs, but the company is EXPOSED because AI-focused startups and larger platforms are investing heavily in competitive tools. AI Opportunity (1/1): GitLab Duo generates direct AI revenue through premium add-on pricing, with AI-powered code generation, review, and security features shipping to enterprise customers; the Duo Agent Platform enables autonomous AI workflows that represent a new monetizable capability layer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GitLab Q2 FY2026 Earnings — Revenue $236M (+29% YoY), Non-GAAP Operating Margin 17%, Full-Year Guidance $936-$942M, Raised EPS Guidance $0.82-$0.83 — Nasdaq, Quartr, MarketBeat, June 2025</w:t>
      </w:r>
    </w:p>
    <w:p>
      <w:pPr>
        <w:spacing w:before="20" w:after="20"/>
        <w:ind w:left="170"/>
      </w:pPr>
      <w:r>
        <w:rPr>
          <w:rFonts w:ascii="Calibri" w:hAnsi="Calibri"/>
          <w:b/>
          <w:color w:val="4A6B25"/>
          <w:sz w:val="15"/>
        </w:rPr>
        <w:t xml:space="preserve">2. </w:t>
      </w:r>
      <w:r>
        <w:rPr>
          <w:rFonts w:ascii="Calibri" w:hAnsi="Calibri"/>
          <w:b w:val="0"/>
          <w:color w:val="3A4A28"/>
          <w:sz w:val="17"/>
        </w:rPr>
        <w:t>GitLab Leadership and AI Strategy — CEO Bill Staples (ex-New Relic), Duo Agent Platform Launch, CPO/CMO Manav Khurana, Executive Appointments — SimplyWallSt, BusinessWire, 2025-2026</w:t>
      </w:r>
    </w:p>
    <w:p>
      <w:pPr>
        <w:spacing w:before="20" w:after="20"/>
        <w:ind w:left="170"/>
      </w:pPr>
      <w:r>
        <w:rPr>
          <w:rFonts w:ascii="Calibri" w:hAnsi="Calibri"/>
          <w:b/>
          <w:color w:val="4A6B25"/>
          <w:sz w:val="15"/>
        </w:rPr>
        <w:t xml:space="preserve">3. </w:t>
      </w:r>
      <w:r>
        <w:rPr>
          <w:rFonts w:ascii="Calibri" w:hAnsi="Calibri"/>
          <w:b w:val="0"/>
          <w:color w:val="3A4A28"/>
          <w:sz w:val="17"/>
        </w:rPr>
        <w:t>GitLab Competitive Analysis — Microsoft GitHub/Copilot Threat, Morgan Stanley/Barclays Caution, AI DevSecOps Market Positioning, AI Startup Competition — InvestingPro SWOT, CompoundingAlpha, SimplyWallSt, 2025-2026</w:t>
      </w:r>
    </w:p>
    <w:p>
      <w:pPr>
        <w:spacing w:before="20" w:after="20"/>
        <w:ind w:left="170"/>
      </w:pPr>
      <w:r>
        <w:rPr>
          <w:rFonts w:ascii="Calibri" w:hAnsi="Calibri"/>
          <w:b/>
          <w:color w:val="4A6B25"/>
          <w:sz w:val="15"/>
        </w:rPr>
        <w:t xml:space="preserve">4. </w:t>
      </w:r>
      <w:r>
        <w:rPr>
          <w:rFonts w:ascii="Calibri" w:hAnsi="Calibri"/>
          <w:b w:val="0"/>
          <w:color w:val="3A4A28"/>
          <w:sz w:val="17"/>
        </w:rPr>
        <w:t>GitLab ESG and Culture — Inaugural ESG/DIB Reports 2023, All-Remote Work Model, Public Handbook Transparency, Open-Source Community — GitLab Handbook, 2023-2026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