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GUTS</w:t>
      </w:r>
      <w:r>
        <w:rPr>
          <w:rFonts w:ascii="Calibri" w:hAnsi="Calibri"/>
          <w:b/>
          <w:color w:val="1A2010"/>
          <w:sz w:val="40"/>
        </w:rPr>
        <w:t xml:space="preserve">  Fractyl Health, Inc.</w:t>
      </w:r>
    </w:p>
    <w:p>
      <w:pPr>
        <w:spacing w:after="120"/>
      </w:pPr>
      <w:r>
        <w:rPr>
          <w:rFonts w:ascii="Calibri" w:hAnsi="Calibri"/>
          <w:b/>
          <w:color w:val="6E8450"/>
          <w:sz w:val="18"/>
        </w:rPr>
        <w:t>GROWTH SLEEVE · 2026-10-19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NGM · United States</w:t>
      </w:r>
    </w:p>
    <w:p>
      <w:pPr>
        <w:spacing w:after="80"/>
      </w:pPr>
      <w:r>
        <w:rPr>
          <w:rFonts w:ascii="Calibri" w:hAnsi="Calibri"/>
          <w:b w:val="0"/>
          <w:color w:val="3A4A28"/>
          <w:sz w:val="20"/>
        </w:rPr>
        <w:t>Fractyl Health, Inc. is a pre-revenue metabolic therapeutics company developing novel therapies for type 2 diabetes and obesity. The company's lead asset, the Revita DMR System, is an outpatient endoscopic procedure designed to durably modify duodenal dysfunction, with the REMAIN-1 pivotal trial fully enrolled and targeting top-line data in Q4 2026. Fractyl also develops Rejuva, an AAV-delivered pancreatic gene therapy for T2D remission. Founded in 2010 and headquartered in Burlington, Massachusetts, the company has a market cap of approximately $20.6M and cash of $47.1M with substantial going concern risk.</w:t>
      </w:r>
    </w:p>
    <w:p>
      <w:r>
        <w:rPr>
          <w:rFonts w:ascii="Calibri" w:hAnsi="Calibri"/>
          <w:b/>
          <w:color w:val="6E8450"/>
          <w:sz w:val="18"/>
        </w:rPr>
        <w:t>100 Employees · https://fractyl.com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Fractyl has made meaningful progress advancing the Revita DMR System through clinical development, with 1-year data showing patients maintained &gt;80% of weight loss previously achieved with GLP-1 therapy versus 46% in the sham group — a clinically significant result [1][2]. However, no product has been commercially launched, and the company has been in development since 2010 without generating revenue. AI Deployment (0/2): No evidence of AI deployment in Fractyl's operations, clinical development, or product pipeline; the company is a traditional medtech/biotech focused on procedural and gene therapies [3]. Market Share (0/2): Pre-revenue company with no commercial products and therefore no market share to evaluate [1]. Product Pipeline (2/2): Revita REMAIN-1 pivotal trial is fully enrolled with top-line 6-month data expected early Q4 2026 and 12-month data in Q1 2027; FDA de novo submission planned for late Q4 2026 [2]. Rejuva gene therapy has received Clinical Trial Authorization in the Netherlands for a Phase 1/2 first-in-human trial in T2D, with dosing expected H2 2026 [2][3]. Both programs have specific timelines and regulatory visibility. R&amp;D Intensity (1/1): As a pre-revenue biotech, virtually all spending is directed toward R&amp;D; R&amp;D expenses of $13.8M in Q2 2026 represent the company's primary activity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Fractyl's purpose centers on addressing the root causes of metabolic disease through novel therapeutic approaches rather than symptom management — targeting duodenal dysfunction and pancreatic gene therapy represents a genuinely differentiated scientific vision for T2D and obesity treatment [2][3]. The mission is specific to their niche and reflects intentional scientific direction. However, it hasn't been tested through execution or market validation. Community Impact (0/2): No evidence of charitable programs, community investment, or philanthropic activities; the company's 100-person headcount and pre-revenue status limit community engagement capacity [3]. Employee Retention (0/2): No employee retention or tenure data available for this 100-person company; the CFO transition (Lara Smith Weber replacing Lisa Davidson in January 2026) is neutral for a startup-stage company [3]. Insider Buying (0/2): No evidence of meaningful net insider buying by CEO Dr. Harith Rajagopalan or other executives in the last 12 months; given the going concern disclosure, insider confidence signals are particularly important but absent.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378,271 shares x $1.55 stock price = $586,320 daily dollar volume, which is below the $1,000,000 minimum threshold [1]. Infrastructure score is forced to 0 regardless of other metrics. For context, Fractyl is a pre-revenue company with $47.1M cash expected to fund operations only into early 2027, $60.7M in debt, no revenue, and a market cap of just $20.6M; management has flagged substantial doubt about the company's ability to continue as a going concern [1]. Even without the liquidity floor, the absence of revenue, negative margins, and unquantifiable D/E and ROE would produce a near-zero infrastructure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Fractyl Health is too early-stage and financially precarious to demonstrate infinite game characteristics — the company is in survival mode with $47.1M cash, going concern disclosure, and no revenue. While the scientific vision of addressing root causes of metabolic disease rather than symptoms reflects genuine purpose, the company hasn't existed long enough or reached the scale to test any of Sinek's criteria meaningfully. The positioning of Revita as complementary to GLP-1s rather than competitive shows constructive market framing.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Fractyl's vision of treating the root causes of type 2 diabetes and obesity through duodenal modification and gene therapy rather than chronic medication represents a genuine health-oriented purpose that differentiates from the GLP-1 drug paradigm [2]. CEO Dr. Rajagopalan's co-founding of the company around this scientific hypothesis shows purpose-driven leadership. However, the cause is shallow in Sinek's terms — it's a scientific thesis not yet validated by commercial execution, and the company's precarious financial position (going concern disclosure) means survival, not purpose, currently drives decision-making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distinctive trust-building practices at Fractyl's 100-person company. The CFO departure (Lisa Davidson resigned December 2025, replaced by Lara Smith Weber) is not unusual for a startup but provides no positive trust signal [3]. The company is too small and too early-stage to evaluate meaningfully against Sinek's Circle of Safety criteria; survival pressures at a going-concern company typically reduce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Fractyl positions Revita as complementary to GLP-1 drugs (Ozempic, Mounjaro) rather than competitive — the REMAIN-1 trial explicitly studies weight maintenance after GLP-1 discontinuation, framing the dominant competitors as allies in the treatment pathway rather than enemies to defeat [2]. This constructive competitive positioning, treating GLP-1 makers as creating the patient population Fractyl can help, reflects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Fractyl has not faced or demonstrated a strategic pivot; the company has pursued the same duodenal modification thesis since founding in 2010 [3]. While Rejuva (gene therapy) represents a second modality, it emerged from the same metabolic disease focus rather than a transformative reinvention. The company is too young and too focused on getting its first product approved to evaluate existential flexibility meaningfully.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decisions that sacrifice near-term results for long-term capability. The company is in survival mode — R&amp;D spending has been cut from $21.2M to $13.8M quarter-over-quarter, which is the opposite of courageous investment [1]. While pursuing a novel therapeutic approach in a market dominated by GLP-1 drugs requires some conviction, the declining R&amp;D spend and going concern disclosure suggest financial necessity rather than strategic courage is driving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Fractyl Health at $1.55 with a $20.6M market cap is a speculative binary-outcome bet on the Revita DMR System for weight-loss maintenance after GLP-1 therapy discontinuation. The REMAIN-1 pivotal trial is fully enrolled with 1-year data showing patients maintained &gt;80% of weight loss versus 46% sham (clinically significant), top-line 6-month data expected early Q4 2026, and FDA de novo submission planned for late Q4 2026 [1][2]. If approved, Revita could address a large unmet need — millions of patients discontinuing GLP-1s face rapid weight regain, and an outpatient endoscopic procedure offering durable maintenance without ongoing drug costs could command substantial pricing. The Rejuva gene therapy for T2D remission represents additional optionality with first-in-human dosing expected H2 2026 [2][3].</w:t>
      </w:r>
    </w:p>
    <w:p>
      <w:pPr>
        <w:spacing w:after="120"/>
      </w:pPr>
      <w:r>
        <w:rPr>
          <w:rFonts w:ascii="Calibri" w:hAnsi="Calibri"/>
          <w:b w:val="0"/>
          <w:color w:val="3A4A28"/>
          <w:sz w:val="20"/>
        </w:rPr>
        <w:t>The bear case is severe: Fractyl has $47.1M in cash expected to fund operations only into early 2027, management has disclosed substantial going concern doubt, and the company will need to raise capital at a $20.6M market cap — implying catastrophic dilution for existing shareholders [1]. The stock price of $1.55 (down from SMA50 of $6.89) reflects the market's assessment of near-term survival risk. Even if Revita data is positive, the path from FDA submission to commercial revenue is years away, requiring multiple capital raises at deeply discounted terms. The Revita clinical endpoint — weight maintenance after GLP-1 discontinuation — depends on GLP-1s remaining expensive enough that patients actually discontinue them; if GLP-1 pricing declines or insurance coverage expands, the addressable market shrinks. With only 100 employees, $60.7M in debt, and no revenue, execution risk is extreme [1][3][4].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Revita REMAIN-1 pivotal trial top-line 6-month data expected early Q4 2026 — positive results could re-rate the stock dramatically given the current $20.6M market cap [2]</w:t>
      </w:r>
    </w:p>
    <w:p>
      <w:pPr>
        <w:spacing w:before="40" w:after="40"/>
        <w:ind w:left="283"/>
      </w:pPr>
      <w:r>
        <w:rPr>
          <w:rFonts w:ascii="Calibri" w:hAnsi="Calibri"/>
          <w:b/>
          <w:color w:val="4A6B25"/>
          <w:sz w:val="20"/>
        </w:rPr>
        <w:t xml:space="preserve">2. </w:t>
      </w:r>
      <w:r>
        <w:rPr>
          <w:rFonts w:ascii="Calibri" w:hAnsi="Calibri"/>
          <w:b w:val="0"/>
          <w:color w:val="3A4A28"/>
          <w:sz w:val="20"/>
        </w:rPr>
        <w:t>FDA de novo submission for Revita planned late Q4 2026, providing regulatory pathway clarity for the first procedural therapy targeting GLP-1 weight-loss maintenance [2]</w:t>
      </w:r>
    </w:p>
    <w:p>
      <w:pPr>
        <w:spacing w:before="40" w:after="40"/>
        <w:ind w:left="283"/>
      </w:pPr>
      <w:r>
        <w:rPr>
          <w:rFonts w:ascii="Calibri" w:hAnsi="Calibri"/>
          <w:b/>
          <w:color w:val="4A6B25"/>
          <w:sz w:val="20"/>
        </w:rPr>
        <w:t xml:space="preserve">3. </w:t>
      </w:r>
      <w:r>
        <w:rPr>
          <w:rFonts w:ascii="Calibri" w:hAnsi="Calibri"/>
          <w:b w:val="0"/>
          <w:color w:val="3A4A28"/>
          <w:sz w:val="20"/>
        </w:rPr>
        <w:t>Rejuva gene therapy first-in-human dosing in Netherlands Phase 1/2 trial (H2 2026) could validate a potentially transformative approach to durable T2D remission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only $47.1M cash expected to fund operations into early 2027 — imminent capital raise at $20.6M market cap implies severe dilution, and failure to secure financing could result in company dissolution [1]</w:t>
      </w:r>
    </w:p>
    <w:p>
      <w:pPr>
        <w:spacing w:before="40" w:after="40"/>
        <w:ind w:left="283"/>
      </w:pPr>
      <w:r>
        <w:rPr>
          <w:rFonts w:ascii="Calibri" w:hAnsi="Calibri"/>
          <w:b/>
          <w:color w:val="4A6B25"/>
          <w:sz w:val="20"/>
        </w:rPr>
        <w:t xml:space="preserve">2. </w:t>
      </w:r>
      <w:r>
        <w:rPr>
          <w:rFonts w:ascii="Calibri" w:hAnsi="Calibri"/>
          <w:b w:val="0"/>
          <w:color w:val="3A4A28"/>
          <w:sz w:val="20"/>
        </w:rPr>
        <w:t>Liquidity floor breached at $586K daily dollar volume — the stock is too thinly traded for institutional participation, limiting price discovery and creating execution risk for any meaningful position size [1]</w:t>
      </w:r>
    </w:p>
    <w:p>
      <w:pPr>
        <w:spacing w:before="40" w:after="40"/>
        <w:ind w:left="283"/>
      </w:pPr>
      <w:r>
        <w:rPr>
          <w:rFonts w:ascii="Calibri" w:hAnsi="Calibri"/>
          <w:b/>
          <w:color w:val="4A6B25"/>
          <w:sz w:val="20"/>
        </w:rPr>
        <w:t xml:space="preserve">3. </w:t>
      </w:r>
      <w:r>
        <w:rPr>
          <w:rFonts w:ascii="Calibri" w:hAnsi="Calibri"/>
          <w:b w:val="0"/>
          <w:color w:val="3A4A28"/>
          <w:sz w:val="20"/>
        </w:rPr>
        <w:t>GLP-1 market evolution could shrink Revita's addressable market — if GLP-1 drug pricing declines, insurance coverage improves, or next-generation oral GLP-1s reduce discontinuation rates, fewer patients would need weight maintenance procedures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Fractyl's core products are physical medical procedures — the Revita system is an endoscopic procedure performed by gastroenterologists, and Rejuva is an AAV-delivered gene therapy requiring physical administration to pancreatic islet cells [2][3]. AI has no substitution pathway for endoscopic duodenal mucosal resurfacing or in-vivo gene therapy delivery; these are deeply physical interventions requiring trained physicians, sterile procedure suites, and biological materials. The regulatory pathway (FDA de novo, PMA) creates additional structural protection. The obesity and T2D treatment market is expanding rather than contracting due to AI. However, AI-enhanced GLP-1 drug optimization by competitors like Novo Nordisk and Eli Lilly could reduce the addressable market for Revita if GLP-1s become more effective at long-term weight maintenance without a supplementary procedure. AI Opportunity (0/1): No AI-related revenue or products; Fractyl is a traditional medical device and gene therapy company with no AI deployment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Fractyl Health Q2 2026 Earnings — Net Loss $25.5M (Improved from $27.9M), R&amp;D $13.8M, Cash $47.1M, Going Concern Flagged — MarketBeat,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Fractyl Health Clinical Pipeline — Revita REMAIN-1 Fully Enrolled, 80%+ Weight Maintenance at 1 Year, FDA De Novo Planned Q4 2026, Rejuva Phase 1/2 Netherlands Authorization — SeekingAlpha, FinViz, 2026</w:t>
      </w:r>
    </w:p>
    <w:p>
      <w:pPr>
        <w:spacing w:before="20" w:after="20"/>
        <w:ind w:left="170"/>
      </w:pPr>
      <w:r>
        <w:rPr>
          <w:rFonts w:ascii="Calibri" w:hAnsi="Calibri"/>
          <w:b/>
          <w:color w:val="4A6B25"/>
          <w:sz w:val="15"/>
        </w:rPr>
        <w:t xml:space="preserve">3. </w:t>
      </w:r>
      <w:r>
        <w:rPr>
          <w:rFonts w:ascii="Calibri" w:hAnsi="Calibri"/>
          <w:b w:val="0"/>
          <w:color w:val="3A4A28"/>
          <w:sz w:val="17"/>
        </w:rPr>
        <w:t>Fractyl Health Leadership — CEO Dr. Harith Rajagopalan (Co-founder), CFO Lara Smith Weber (Jan 2026), CCO Adrian Kimber, Board Expansion — StockTitan, TipRanks, 2024-2026</w:t>
      </w:r>
    </w:p>
    <w:p>
      <w:pPr>
        <w:spacing w:before="20" w:after="20"/>
        <w:ind w:left="170"/>
      </w:pPr>
      <w:r>
        <w:rPr>
          <w:rFonts w:ascii="Calibri" w:hAnsi="Calibri"/>
          <w:b/>
          <w:color w:val="4A6B25"/>
          <w:sz w:val="15"/>
        </w:rPr>
        <w:t xml:space="preserve">4. </w:t>
      </w:r>
      <w:r>
        <w:rPr>
          <w:rFonts w:ascii="Calibri" w:hAnsi="Calibri"/>
          <w:b w:val="0"/>
          <w:color w:val="3A4A28"/>
          <w:sz w:val="17"/>
        </w:rPr>
        <w:t>Fractyl Health SEC Filings — 10-Q Risk Factors, Governance Practices, Class Action Notice, ESG Risk Language — SEC EDGAR,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