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HAS</w:t>
      </w:r>
      <w:r>
        <w:rPr>
          <w:rFonts w:ascii="Calibri" w:hAnsi="Calibri"/>
          <w:b/>
          <w:color w:val="1A2010"/>
          <w:sz w:val="40"/>
        </w:rPr>
        <w:t xml:space="preserve">  Hasbro, Inc.</w:t>
      </w:r>
    </w:p>
    <w:p>
      <w:pPr>
        <w:spacing w:after="120"/>
      </w:pPr>
      <w:r>
        <w:rPr>
          <w:rFonts w:ascii="Calibri" w:hAnsi="Calibri"/>
          <w:b/>
          <w:color w:val="6E8450"/>
          <w:sz w:val="18"/>
        </w:rPr>
        <w:t>DIVIDEND SLEEVE · 2026-09-14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Leisure Products · NASDAQ · United States</w:t>
      </w:r>
    </w:p>
    <w:p>
      <w:pPr>
        <w:spacing w:after="80"/>
      </w:pPr>
      <w:r>
        <w:rPr>
          <w:rFonts w:ascii="Calibri" w:hAnsi="Calibri"/>
          <w:b w:val="0"/>
          <w:color w:val="3A4A28"/>
          <w:sz w:val="20"/>
        </w:rPr>
        <w:t>Hasbro is a global play and entertainment company operating through three segments: Wizards of the Coast and Digital Gaming (Magic: The Gathering, Dungeons &amp; Dragons, digital games), Consumer Products (toys, games, and licensed consumer products under brands including Monopoly, Transformers, Nerf, Play-Doh), and Entertainment (film/TV production). Under CEO Chris Cocks, the company has pivoted from toy-first to gaming/IP-first strategy, divesting eOne entertainment and cutting 3,100+ employees since 2023. Magic: The Gathering eclipsed $500M in quarterly revenue for the first time in Q2 2026. Market cap is approximately $13B.</w:t>
      </w:r>
    </w:p>
    <w:p>
      <w:r>
        <w:rPr>
          <w:rFonts w:ascii="Calibri" w:hAnsi="Calibri"/>
          <w:b/>
          <w:color w:val="6E8450"/>
          <w:sz w:val="18"/>
        </w:rPr>
        <w:t>5,200 Employees · https://www.hasbro.com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Chris Cocks (since 2022), Hasbro has executed a significant strategic pivot from a toy-first company to a gaming and IP-led platform. The divestiture of eOne entertainment, refocusing investment on Wizards of the Coast, and restructuring operations represent a genuine business model transformation. Magic: The Gathering eclipsed $500M in quarterly revenue for the first time in Q2 2026, and Wizards &amp; Digital Gaming revenue grew 27% YTD, validating the pivot [1]. However, the Consumer Products segment grew only 2%, and the core toy business continues to face secular headwinds. AI Deployment (1/2): CEO Cocks states Hasbro is 'beyond experimentation' with AI, partnering with Google Gemini, OpenAI, and ElevenLabs to embed AI across financial planning, forecasting, order management, supply chain, and daily operations. The goal is to free up over 1 million hours of 'lower-value work' for reinvestment into creativity and innovation [3]. No quantified cost savings or AI-generated revenue reported yet, but deployment is real and broad. Market Share (1/2): Hasbro is a major global toy/game company but is not the overall market leader (Mattel, LEGO compete for leadership). However, Wizards of the Coast dominates the tabletop gaming category with Magic: The Gathering and Dungeons &amp; Dragons -- category-defining franchises with no close competitors at scale. Product Pipeline (1/2): Regular Magic: The Gathering set releases and licensed product cadence (Transformers, Monopoly) provide steady pipeline visibility. However, no transformative next-generation products with specific launch dates and revenue targets were identified beyond the normal annual cycle. R&amp;D Intensity (0/1): Hasbro invests in game design and IP development but formal R&amp;D spending as a percentage of revenue is below technology and manufacturing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Hasbro's historical purpose around 'Making the World a Better Place for All Children and Families' through play is clear, connects to a broader societal good, and differentiates from generic toy companies. The 'Playing with Purpose' ESG framework demonstrates intentionality around the mission [5]. However, under the Cocks-era restructuring, the mission has been subordinated to financial optimization, IP monetization, and gaming-first strategy. Community Impact (1/2): Hasbro has a decades-long history of philanthropy including the Hasbro Children's Hospital in Providence, community engagement programs, and the Hasbro Children's Fund. The 'Playing with Purpose' sustainability initiative demonstrates genuine commitment to community impact beyond profit. However, specific current-year dollar amounts and program details were not confirmed in research. Employee Retention (0/2): Hasbro has cut 3,100+ employees since 2023 (2,000 in 2023, 1,100 in 2025), creating an environment described on Glassdoor as one of 'constant anxiety and instability.' Employees describe leadership as 'clearly out of touch with teams on the ground' and report that the 'heart of Hasbro is disappearing' [4][5]. Insider Buying (0/2): No evidence of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 solid profitability and valuation metrics offset by extreme leverage and negative revenue CAGR. D/E of 531% scores 0, reflecting the thin equity base after massive eOne write-downs and restructuring charges [2]. ROE of 159.56% (inflated by low equity denominator) exceeds the 15% target. Revenue growth YoY of ~10% (Q1 +13%, Q2 +15%, with full-year guidance of 3-5% constant currency suggesting H2 normalization) is at the 10% target [1]. Revenue growth 5-year CAGR of approximately -3% (reflecting the eOne divestiture and toy business secular decline from ~$6.4B in 2021 to ~$4.5B pro-forma) scores 0.13. Forward P/E of 15.01x is attractive versus the 20x target. Profit margin of 15.97% scores 0.80 against the 20% target, reflecting improved cost structure post-restructuring. Dividend metrics are mixed: 49.98% payout ratio is above the 40% target (score 0.83), and consecutive years paid (40+) provides stability, but only ~2 years of consecutive growth after the 2023 dividend cut and 5-year dividend CAGR near 0% are major drags. Liquidity floor cleared at ~$119M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Hasbro under CEO Chris Cocks has pivoted from an infinite-game orientation (decades of purpose-driven play and community investment under previous leadership) toward a finite-game optimization playbook. The massive layoffs (3,100+ employees), eOne divestiture, and gaming-first pivot prioritize margin expansion and shareholder returns over the company's historical mission of enriching children's lives through play. Glassdoor reviews describing the 'heart of Hasbro disappearing' and leadership 'out of touch' with employees suggest the organizational culture has shifted from mission-driven to financially driven. The strategic pivot may be necessary, but it is being executed with finite-game tools -- cost-cutting, restructuring, and workforce reduction rather than investment in the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Hasbro's historical purpose around enriching lives through play was distinctive and genuine -- the Hasbro Children's Hospital, decades of philanthropy, and 'Playing with Purpose' framework connected the company's work to something bigger than profit. However, under CEO Cocks, the cause has been subordinated to financial optimization. The pivot to gaming-first strategy, 3,100+ layoffs, and eOne divestiture are strategically rational but driven by earnings rather than purpose [1][5]. The cause exists on paper but is no longer the primary driver of strategic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Hasbro's culture has deteriorated significantly under the restructuring. Glassdoor reviews describe 'constant layoffs creating an atmosphere of instability and constant anxiety,' leadership that is 'clearly out of touch with teams on the ground,' and a tone at the top described as 'cold and corporate' [4]. Reports of preferring 'younger, smarter talent' and forcing employees back to office while signaling displeasure with the current workforce destroys psychological safety. 3,100+ layoffs since 2023 have eliminated any circle of safety that existed.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Hasbro's competitive language focuses on market position, brand monetization, and share performance rather than learning from rivals. The company competes with Mattel, LEGO, and digital gaming companies in a conventional win-lose framework. No management commentary acknowledging competitors' strengths as motivation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toy-first to gaming/IP-first represents a meaningful strategic evolution. Divesting eOne (a $4.7B write-down), doubling down on Wizards of the Coast, and restructuring operations shows willingness to abandon what was working to pursue what the market demands [1][5]. Magic: The Gathering reaching $500M in quarterly revenue validates the pivot. However, the transformation was driven by financial necessity (declining toy sales, failed eOne strategy) rather than service to a cause -- closer to survival adaptation than existential flexibility in Sinek's framework.</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absorb the $4.7B eOne write-down, cut 3,100+ employees, and refocus on WotC/gaming required accepting massive near-term pain for long-term strategic clarity. CEO Cocks walked away from the entertainment vertical that his predecessor championed, demonstrating willingness to choose a different path [5]. The AI investment across operations (Gemini, OpenAI, ElevenLabs partnerships) shows forward-looking capability building [3]. However, the courage is financial/operational rather than purpose-driven -- these decisions optimized for margins and shareholder value, not for a Just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Hasbro at 15x forward earnings offers a restructuring story with a genuine growth engine in Wizards of the Coast. Magic: The Gathering eclipsed $500M in quarterly revenue for the first time in Q2 2026, Wizards &amp; Digital Gaming grew 27% YTD, and adjusted operating profit surged 21% on margins expanding toward the 24-25% target [1]. The gaming-first pivot under CEO Cocks is working -- high-margin IP licensing and digital gaming are replacing lower-margin toy manufacturing as the earnings driver. The 3.04% dividend yield provides income while the company completes its transformation, and forward PEG of 1.69 suggests reasonable growth-adjusted valuation. AI deployment across operations (Gemini, OpenAI, ElevenLabs partnerships targeting 1M+ hours freed) could unlock further margin expansion as the restructured cost base benefits from automation [3].</w:t>
      </w:r>
    </w:p>
    <w:p>
      <w:pPr>
        <w:spacing w:after="120"/>
      </w:pPr>
      <w:r>
        <w:rPr>
          <w:rFonts w:ascii="Calibri" w:hAnsi="Calibri"/>
          <w:b w:val="0"/>
          <w:color w:val="3A4A28"/>
          <w:sz w:val="20"/>
        </w:rPr>
        <w:t>The bear case centers on cultural destruction, secular toy decline, and execution risk. The 3,100+ layoffs since 2023 have gutted institutional knowledge and created a demoralized workforce -- Glassdoor reviews describe the 'heart of Hasbro disappearing' and leadership 'out of touch with teams,' raising questions about whether the remaining organization can sustain innovation [4][5]. Consumer Products grew only 2% YTD while Entertainment declined 22%, meaning the entire growth story depends on a single segment (WotC). The 5-year revenue CAGR is negative (~-3%) reflecting structural decline from the $6.4B 2021 peak, and full-year guidance of only 3-5% growth suggests the YTD 15% pace cannot be sustained. D/E of 531% reflects a capital structure weakened by $4.7B+ in write-downs and restructuring charges. The company disclosed an 'unauthorized network access' cybersecurity incident in Q1 2026, introducing operational and legal risk. The Inspire Impact Score of -49 (MISALIGNED) with negative attribution for Abortion Activism limits faith-based investor allocation despite 17 positive ESG attributions.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Magic: The Gathering quarterly revenue eclipsing $500M for the first time signals the franchise is reaching mainstream scale, with digital gaming and licensed products expanding the addressable market beyond tabletop into a $2B+ annual run-rate [1]</w:t>
      </w:r>
    </w:p>
    <w:p>
      <w:pPr>
        <w:spacing w:before="40" w:after="40"/>
        <w:ind w:left="283"/>
      </w:pPr>
      <w:r>
        <w:rPr>
          <w:rFonts w:ascii="Calibri" w:hAnsi="Calibri"/>
          <w:b/>
          <w:color w:val="4A6B25"/>
          <w:sz w:val="20"/>
        </w:rPr>
        <w:t xml:space="preserve">2. </w:t>
      </w:r>
      <w:r>
        <w:rPr>
          <w:rFonts w:ascii="Calibri" w:hAnsi="Calibri"/>
          <w:b w:val="0"/>
          <w:color w:val="3A4A28"/>
          <w:sz w:val="20"/>
        </w:rPr>
        <w:t>Restructuring completion and margin expansion toward 24-25% adjusted operating margin target as the leaner cost structure ($1.40-1.45B adjusted EBITDA guidance) fully absorbs layoff savings and AI-driven operational efficiencies [1][3]</w:t>
      </w:r>
    </w:p>
    <w:p>
      <w:pPr>
        <w:spacing w:before="40" w:after="40"/>
        <w:ind w:left="283"/>
      </w:pPr>
      <w:r>
        <w:rPr>
          <w:rFonts w:ascii="Calibri" w:hAnsi="Calibri"/>
          <w:b/>
          <w:color w:val="4A6B25"/>
          <w:sz w:val="20"/>
        </w:rPr>
        <w:t xml:space="preserve">3. </w:t>
      </w:r>
      <w:r>
        <w:rPr>
          <w:rFonts w:ascii="Calibri" w:hAnsi="Calibri"/>
          <w:b w:val="0"/>
          <w:color w:val="3A4A28"/>
          <w:sz w:val="20"/>
        </w:rPr>
        <w:t>Dividend restoration and growth potential -- with payout ratio at 50% and earnings recovery accelerating, Hasbro has capacity to resume meaningful dividend growth after the 2023 cut, potentially re-rating the stock for income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Single-segment dependency -- Wizards &amp; Digital Gaming drives all growth (27% YTD) while Consumer Products grows 2% and Entertainment declines 22%, making the thesis entirely contingent on continued Magic: The Gathering momentum [1]</w:t>
      </w:r>
    </w:p>
    <w:p>
      <w:pPr>
        <w:spacing w:before="40" w:after="40"/>
        <w:ind w:left="283"/>
      </w:pPr>
      <w:r>
        <w:rPr>
          <w:rFonts w:ascii="Calibri" w:hAnsi="Calibri"/>
          <w:b/>
          <w:color w:val="4A6B25"/>
          <w:sz w:val="20"/>
        </w:rPr>
        <w:t xml:space="preserve">2. </w:t>
      </w:r>
      <w:r>
        <w:rPr>
          <w:rFonts w:ascii="Calibri" w:hAnsi="Calibri"/>
          <w:b w:val="0"/>
          <w:color w:val="3A4A28"/>
          <w:sz w:val="20"/>
        </w:rPr>
        <w:t>Cultural erosion from 3,100+ layoffs threatens innovation capacity -- Glassdoor reviews describe instability, demoralization, and leadership disconnect that could impair the creative talent pipeline essential for game design and IP development [4][5]</w:t>
      </w:r>
    </w:p>
    <w:p>
      <w:pPr>
        <w:spacing w:before="40" w:after="40"/>
        <w:ind w:left="283"/>
      </w:pPr>
      <w:r>
        <w:rPr>
          <w:rFonts w:ascii="Calibri" w:hAnsi="Calibri"/>
          <w:b/>
          <w:color w:val="4A6B25"/>
          <w:sz w:val="20"/>
        </w:rPr>
        <w:t xml:space="preserve">3. </w:t>
      </w:r>
      <w:r>
        <w:rPr>
          <w:rFonts w:ascii="Calibri" w:hAnsi="Calibri"/>
          <w:b w:val="0"/>
          <w:color w:val="3A4A28"/>
          <w:sz w:val="20"/>
        </w:rPr>
        <w:t>Cybersecurity incident -- Hasbro disclosed 'unauthorized network access' in Q1 2026, introducing potential legal liability, regulatory scrutiny, and customer data exposure risk with unknown scope and remediation costs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Hasbro faces mixed AI exposure across its segments. The physical toy and board game business (Consumer Products) retains meaningful moats -- physical manufacturing, retail distribution, and brand recognition that AI cannot directly displace. However, the high-growth Wizards &amp; Digital Gaming segment is exposed: AI can generate game artwork, narrative content, and ruleset designs that historically required human creative teams, potentially commoditizing the creative labor that underpins Magic: The Gathering and D&amp;D content production [3]. AI-generated tabletop and digital games from competitors represent a credible substitution risk for portions of the portfolio. The Entertainment segment's film/TV production faces AI disruption in visual effects, scriptwriting, and voice performance. Hasbro's IP moats (trademarked brands, licensed characters) provide protection, but the creative production layer is increasingly vulnerable. AI Opportunity (0/1): Hasbro is deploying AI internally (Gemini, OpenAI, ElevenLabs partnerships) targeting 1M+ hours of operational efficiency, but no quantified AI revenue or cost savings have been disclosed. Internal deployment does not constitute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Hasbro Q1-Q2 2026 Earnings -- YTD Revenue +15%, Wizards &amp; Digital Gaming +27%, Magic: The Gathering $500M+ Quarterly Revenue, Adjusted Operating Profit +21%, Full-Year Guidance: Revenue +3-5% CC, Adj EBITDA $1.40-1.45B, July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 -- HAS Key Statistics: PE 16.34, Forward PE 15.01, PEG 1.69, D/E 531%, ROE 159.56%, Profit Margin 15.97%, Dividend Yield 3.04%, Payout Ratio 49.98%, Price $91.84,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Retail Dive -- Hasbro CEO Chris Cocks: 'Beyond Experimentation' with AI, Partnerships with Google Gemini, OpenAI, ElevenLabs, Targeting 1M+ Hours Freed, 2026</w:t>
      </w:r>
    </w:p>
    <w:p>
      <w:pPr>
        <w:spacing w:before="20" w:after="20"/>
        <w:ind w:left="170"/>
      </w:pPr>
      <w:r>
        <w:rPr>
          <w:rFonts w:ascii="Calibri" w:hAnsi="Calibri"/>
          <w:b/>
          <w:color w:val="4A6B25"/>
          <w:sz w:val="15"/>
        </w:rPr>
        <w:t xml:space="preserve">4. </w:t>
      </w:r>
      <w:r>
        <w:rPr>
          <w:rFonts w:ascii="Calibri" w:hAnsi="Calibri"/>
          <w:b w:val="0"/>
          <w:color w:val="3A4A28"/>
          <w:sz w:val="17"/>
        </w:rPr>
        <w:t>Glassdoor -- Hasbro Employee Reviews: 'Heart of Hasbro Disappearing,' Leadership Out of Touch, Constant Layoffs Creating Anxiety, Cold Corporate Tone</w:t>
      </w:r>
    </w:p>
    <w:p>
      <w:pPr>
        <w:spacing w:before="20" w:after="20"/>
        <w:ind w:left="170"/>
      </w:pPr>
      <w:r>
        <w:rPr>
          <w:rFonts w:ascii="Calibri" w:hAnsi="Calibri"/>
          <w:b/>
          <w:color w:val="4A6B25"/>
          <w:sz w:val="15"/>
        </w:rPr>
        <w:t xml:space="preserve">5. </w:t>
      </w:r>
      <w:r>
        <w:rPr>
          <w:rFonts w:ascii="Calibri" w:hAnsi="Calibri"/>
          <w:b w:val="0"/>
          <w:color w:val="3A4A28"/>
          <w:sz w:val="17"/>
        </w:rPr>
        <w:t>Hasbro Restructuring -- 3,100+ Layoffs (2,000 in 2023, 1,100 in 2025), eOne Divestiture ($4.7B Write-Down), Rhode Island HQ Restructuring, Cybersecurity Incident Q1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