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HD</w:t>
      </w:r>
      <w:r>
        <w:rPr>
          <w:rFonts w:ascii="Calibri" w:hAnsi="Calibri"/>
          <w:b/>
          <w:color w:val="1A2010"/>
          <w:sz w:val="40"/>
        </w:rPr>
        <w:t xml:space="preserve">  The Home Depot, Inc.</w:t>
      </w:r>
    </w:p>
    <w:p>
      <w:pPr>
        <w:spacing w:after="120"/>
      </w:pPr>
      <w:r>
        <w:rPr>
          <w:rFonts w:ascii="Calibri" w:hAnsi="Calibri"/>
          <w:b/>
          <w:color w:val="6E8450"/>
          <w:sz w:val="18"/>
        </w:rPr>
        <w:t>DIVIDEND SLEEVE · 2026-08-28 · Inspire: 30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Home Improvement Retail · NYSE · United States</w:t>
      </w:r>
    </w:p>
    <w:p>
      <w:pPr>
        <w:spacing w:after="80"/>
      </w:pPr>
      <w:r>
        <w:rPr>
          <w:rFonts w:ascii="Calibri" w:hAnsi="Calibri"/>
          <w:b w:val="0"/>
          <w:color w:val="3A4A28"/>
          <w:sz w:val="20"/>
        </w:rPr>
        <w:t>The Home Depot, Inc. is the world's largest home improvement retailer, operating 2,300+ stores across the United States, Canada, and Mexico. Q2 FY2026 revenue of $47.9B (+5.7% YoY) with comparable sales up 1.7% and adjusted EPS of $4.92 (+5.1%). The 2024 acquisition of SRS Distribution expanded the company's addressable market in specialty trade distribution. FY2026 guidance reaffirmed: total sales growth 2.5-4.5%, comp sales flat to +2%, EPS growth flat to +4%. MSCI ESG rating: AA.</w:t>
      </w:r>
    </w:p>
    <w:p>
      <w:r>
        <w:rPr>
          <w:rFonts w:ascii="Calibri" w:hAnsi="Calibri"/>
          <w:b/>
          <w:color w:val="6E8450"/>
          <w:sz w:val="18"/>
        </w:rPr>
        <w:t>490,000 Employees · https://www.homedepot.com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Home Depot executed the transformative $18.25B acquisition of SRS Distribution in 2024, dramatically expanding its addressable market in specialty trade distribution and adding ~$4B/quarter in revenue [1]. The company also acquired Afero (IoT platform), Loadsmart (logistics AI), and Made Renovation (digital renovation) to build a technology ecosystem for home improvement [2]. Q2 FY2026 revenue of $47.9B grew 5.7% with comps up 1.7%, demonstrating improving demand trajectory after two years of negative comps [1]. AI Deployment (1/2): Home Depot appointed Franziska Bell as EVP and CTO in March 2026 to lead enterprise-wide agentic AI integration, combining AI, data science, product management, and UX into a unified organization [2]. Deployed Magic Apron, a suite of generative AI tools for customer experience, and a proprietary DIY GenAI model using RAG architecture for contact center support. Expanded Google Cloud partnership for enhanced capabilities. However, specific measurable AI revenue or savings figures are not yet quantified. Market Share (2/2): Home Depot holds dominant #1 market share in U.S. home improvement retail with $165B+ in annual revenue, nearly double Lowe's, pursuing a $1.2 trillion addressable market. The SRS acquisition created the leading specialty trade distribution platform [1]. Product Pipeline (1/2): SRS integration, pro ecosystem buildout, and organizational realignment to unify merchandising, loyalty, finance, pro, and technology portfolios provide multi-year growth visibility [1][2]. R&amp;D Intensity (0/1): Retail companies do not report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Home Depot's founding philosophy centers on the 'Inverted Pyramid' — placing customers at the top, frontline associates beneath them, and management at the bottom — a genuinely distinctive organizational purpose that has shaped strategic decisions for 46 years [2]. The Value Wheel (8 core values) and CEO Decker's mandate that corporate staff work an 8-hour store shift every quarter demonstrate a purpose that is lived out, not just stated. This philosophy survived multiple CEO transitions (Marcus/Blank to Nardelli to Blake to Menear to Decker). Community Impact (2/2): The Home Depot Foundation committed nearly $9M to disaster response in 2025 alone, including $3M for hurricane relief, $2M for Hurricane Helene, $1M for California wildfire relief, and $250K for Texas flood relief [3]. The Homer Fund granted $1.8M+ to 4,200+ associates facing emergencies. Team Depot volunteer force pre-stocks nonprofit partner warehouses with relief supplies. The company committed to 10M hours of frontline associate skill development by 2028 [3]. Employee Retention (1/2): CEO Decker has been with Home Depot for 26 years, and CIO Brown is a 27-year veteran — exceptional executive tenure [2]. Glassdoor rating of 3.7/5 with 69% recommending is above average for a retailer with 490,000+ employees. Insider Buying (0/2): Insiders sold nearly $30M in combined Home Depot stock over the past year with not a single high-level insider buying any shares between April 2025 and April 2026 [4]. While this pattern is historically normal for HD (far more sales than purchases every year), it reflects no conviction-driven buying at current levels.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metrics. Q2 FY2026 revenue of $47.9B grew 5.7% YoY with adjusted EPS of $4.92 beating consensus, and FY2026 guidance reaffirmed [1]. The D/E of 459% scores zero due to negative book equity from decades of aggressive share buybacks — a structural feature of Home Depot's capital return philosophy, not a credit risk indicator given $14B+ annual net income [4]. ROE of 128% is mechanically inflated by the small equity base but reflects exceptional capital efficiency. Forward P/E of 21.73 is slightly above the 20 target [4]. Profit margin of 8.4% is well below the 20% threshold but characteristic of retail. The dividend profile is the primary strength: $9.32 annual dividend with 2.83% yield, 39 consecutive years paid, 17 consecutive years of increases, and 7.15% five-year dividend growth CAGR — all strong [4]. Payout ratio of 68% is elevated but comfortable given robust FCF generation.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Home Depot under Ted Decker demonstrates strong infinite game characteristics. The Inverted Pyramid philosophy — placing customers and frontline associates above management — has been the company's organizing principle for 46 years, surviving five CEO transitions and multiple economic cycles. Decker's mandatory store shifts for corporate staff, the Value Wheel culture framework, and the Foundation's $9M+ annual disaster relief commitment reflect a company oriented toward enduring purpose. However, the rejected shareholder proposals on biodiversity, data privacy, and charitable giving suggest governance limits, and nearly $30M in insider selling without any buying signals financial optimization over purpose conviction at the leadership level.</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The Inverted Pyramid is Home Depot's Just Cause — a 46-year-old organizational philosophy that places customers at the top and management at the bottom, shaping every strategic decision from store layout to capital allocation [2]. This purpose survived the contentious Bob Nardelli era (2000-2007), the 2008 financial crisis, the Blake/Menear transitions, and now thrives under Decker. CEO Decker credits the culture as 'what separates Home Depot from its competitors' and 'what has kept the company resilient through a challenging few years in the housing market' [2]. Strategic decisions trace clearly to this purpose — the mandatory quarterly store shifts, the Value Wheel, the $18.25B SRS acquisition to better serve pros. Sinek would cite this as a textbook Just Cause validated by decades of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Decker's 26-year tenure and CIO Brown's 27-year tenure demonstrate exceptional leadership stability and signal a culture people believe in [2]. The Inverted Pyramid explicitly empowers frontline associates above management. Glassdoor rating of 3.7/5 with 69% recommending is above average for a 490,000-person retailer. However, the recent organizational realignment combines multiple leadership portfolios, creating structural uncertainty. Pay concerns are a recurring Glassdoor theme, and managing trust across 490,000 employees and 2,300+ stores is inherently challenging.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Home Depot's competitive approach focuses on self-improvement rather than rival destruction. Decker frames the company's challenge as improving the customer experience, building the interconnected retail ecosystem, and capturing greater share of the $1.2 trillion home improvement market — not 'beating Lowe's' [2]. The CTO's rule that AI investments must solve a business problem already identified — tied to three priorities rather than competitive reaction — reflects an infinite mindset focused on getting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$18.25B SRS Distribution acquisition in 2024 represented a willingness to dramatically expand beyond the traditional retail footprint into specialty trade distribution — adding a fundamentally different business model (B2B distribution) to a B2C retailer [1]. The July 2026 organizational realignment unifying merchandising, loyalty, finance, pro, and technology under streamlined leadership shows strategic adaptability [2]. However, the core retail format has remained essentially unchanged for 46 years — the stores, product mix, and customer experience would be recognizable to a time traveler from 1990.</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$18.25B SRS Distribution acquisition was a bold bet on the professional contractor market during a period of housing market uncertainty — the largest acquisition in Home Depot's history [1]. The commitment to 10M hours of frontline training and $9M+ in annual disaster relief demonstrates investment in long-term capability over short-term earnings. Decker's mandatory store shift requirement for corporate staff is a symbolically courageous act of servant leadership [2]. However, the rejected shareholder proposals on biodiversity, data privacy, and charitable giving suggest governance limits to leadership courage on ESG transparency, and $30M in insider selling signals financial optimization over purpose conviction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Home Depot is the world's largest home improvement retailer with $165B+ in annual revenue, now demonstrating improving demand trends with Q2 FY2026 revenue of $47.9B (+5.7% YoY) and comparable sales of +1.7% — the best comp performance since the pandemic-era boom [1]. Adjusted EPS of $4.92 (+5.1%) beat consensus estimates, and FY2026 guidance was reaffirmed. The $18.25B SRS Distribution acquisition adds ~$16B in annualized specialty trade revenue and positions Home Depot as the dominant platform for professional contractors — a faster-growing, higher-loyalty segment. The 2.83% dividend yield, 17 consecutive years of increases, and robust FCF generation provide reliable income with growth. The organizational realignment under new CTO Franziska Bell, integrating agentic AI across merchandising, customer experience, and supply chain, creates margin expansion opportunity [2].</w:t>
      </w:r>
    </w:p>
    <w:p>
      <w:pPr>
        <w:spacing w:after="120"/>
      </w:pPr>
      <w:r>
        <w:rPr>
          <w:rFonts w:ascii="Calibri" w:hAnsi="Calibri"/>
          <w:b w:val="0"/>
          <w:color w:val="3A4A28"/>
          <w:sz w:val="20"/>
        </w:rPr>
        <w:t>The primary risk is valuation — at a forward P/E of 21.73 and PEG of 4.26, Home Depot is priced for meaningful growth acceleration that FY2026 guidance (flat to +2% comps, flat to +4% EPS growth) does not yet fully support [1]. The SRS acquisition compressed gross margins and added significant debt to an already leveraged balance sheet (D/E of 459% due to negative book equity from decades of buybacks), creating vulnerability if the housing market weakens further. Interest rate sensitivity remains a structural overhang — housing turnover drives roughly 40% of Home Depot's demand, and sustained elevated mortgage rates suppress existing home sales and remodeling activity [1]. Nearly $30M in insider selling without any insider buying in the past year signals executive caution about near-term upside [4]. The rejected shareholder proposals on biodiversity, data privacy, and packaging suggest governance gaps that could create reputational risk, and Walmart's expansion into home improvement categories adds a credible competitive threat [3]. Revenue 5-year CAGR of only 4.5% reflects the maturation of the core retail format outside of acquisition-driven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market recovery driven by eventual Fed rate cuts increasing existing home sales and turnover-driven remodeling activity, with Q2 FY2026 comp improvement to +1.7% suggesting early green shoots in demand recovery [1]</w:t>
      </w:r>
    </w:p>
    <w:p>
      <w:pPr>
        <w:spacing w:before="40" w:after="40"/>
        <w:ind w:left="283"/>
      </w:pPr>
      <w:r>
        <w:rPr>
          <w:rFonts w:ascii="Calibri" w:hAnsi="Calibri"/>
          <w:b/>
          <w:color w:val="4A6B25"/>
          <w:sz w:val="20"/>
        </w:rPr>
        <w:t xml:space="preserve">2. </w:t>
      </w:r>
      <w:r>
        <w:rPr>
          <w:rFonts w:ascii="Calibri" w:hAnsi="Calibri"/>
          <w:b w:val="0"/>
          <w:color w:val="3A4A28"/>
          <w:sz w:val="20"/>
        </w:rPr>
        <w:t>SRS Distribution margin improvement as integration synergies materialize, with specialty trade distribution growing faster than core retail and expanding pro customer wallet share across the $1.2 trillion home improvement market [1]</w:t>
      </w:r>
    </w:p>
    <w:p>
      <w:pPr>
        <w:spacing w:before="40" w:after="40"/>
        <w:ind w:left="283"/>
      </w:pPr>
      <w:r>
        <w:rPr>
          <w:rFonts w:ascii="Calibri" w:hAnsi="Calibri"/>
          <w:b/>
          <w:color w:val="4A6B25"/>
          <w:sz w:val="20"/>
        </w:rPr>
        <w:t xml:space="preserve">3. </w:t>
      </w:r>
      <w:r>
        <w:rPr>
          <w:rFonts w:ascii="Calibri" w:hAnsi="Calibri"/>
          <w:b w:val="0"/>
          <w:color w:val="3A4A28"/>
          <w:sz w:val="20"/>
        </w:rPr>
        <w:t>Enterprise-wide AI deployment under CTO Franziska Bell integrating agentic AI and machine learning across merchandising, interconnected retail, and pro growth — the July 2026 organizational realignment positions technology as a unified growth driver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PEG of 4.26 and forward P/E of 21.73 imply the stock is priced for growth acceleration that FY2026 guidance (flat to +2% comps, flat to +4% EPS growth) does not yet support — $30M in insider selling reinforces executive caution about near-term upside [1][4]</w:t>
      </w:r>
    </w:p>
    <w:p>
      <w:pPr>
        <w:spacing w:before="40" w:after="40"/>
        <w:ind w:left="283"/>
      </w:pPr>
      <w:r>
        <w:rPr>
          <w:rFonts w:ascii="Calibri" w:hAnsi="Calibri"/>
          <w:b/>
          <w:color w:val="4A6B25"/>
          <w:sz w:val="20"/>
        </w:rPr>
        <w:t xml:space="preserve">2. </w:t>
      </w:r>
      <w:r>
        <w:rPr>
          <w:rFonts w:ascii="Calibri" w:hAnsi="Calibri"/>
          <w:b w:val="0"/>
          <w:color w:val="3A4A28"/>
          <w:sz w:val="20"/>
        </w:rPr>
        <w:t>D/E of 459% with SRS acquisition debt creates meaningful interest expense headwind in a higher-for-longer rate environment, and the 68% dividend payout ratio leaves limited buffer if earnings stagnate or decline [4]</w:t>
      </w:r>
    </w:p>
    <w:p>
      <w:pPr>
        <w:spacing w:before="40" w:after="40"/>
        <w:ind w:left="283"/>
      </w:pPr>
      <w:r>
        <w:rPr>
          <w:rFonts w:ascii="Calibri" w:hAnsi="Calibri"/>
          <w:b/>
          <w:color w:val="4A6B25"/>
          <w:sz w:val="20"/>
        </w:rPr>
        <w:t xml:space="preserve">3. </w:t>
      </w:r>
      <w:r>
        <w:rPr>
          <w:rFonts w:ascii="Calibri" w:hAnsi="Calibri"/>
          <w:b w:val="0"/>
          <w:color w:val="3A4A28"/>
          <w:sz w:val="20"/>
        </w:rPr>
        <w:t>Structural housing market sensitivity — sustained elevated mortgage rates above 6.5% suppress existing home sales and turnover-driven remodeling, which accounts for approximately 40% of Home Depot's revenue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Home Depot's core business — physical retail of building materials, tools, and home improvement products through 2,300+ stores — is structurally immune to AI displacement [1]. Customers need to physically handle, transport, and install lumber, plumbing, appliances, and power tools. The professional contractor segment (enhanced by SRS Distribution) requires physical delivery of roofing, HVAC, and building materials to job sites. No AI system can substitute for the physical supply chain, in-store expertise, or last-mile logistics that define home improvement retail. The organizational realignment creating a unified technology organization under CTO Franziska Bell positions the company to capture AI benefits rather than be disrupted by them [2]. AI Opportunity (1/1): Home Depot actively generates value from AI — Magic Apron generative AI tools for customer experience, proprietary DIY GenAI model (RAG architecture) deployed in contact centers, AI-driven inventory management and demand forecasting at scale across 2,300+ stores, and new CTO Bell leading enterprise-wide agentic AI integration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Home Depot Q2 FY2026 Earnings Release — Revenue $47.9B (+5.7%), Comps +1.7%, Adjusted EPS $4.92 (+5.1%), FY2026 Guidance Reaffirmed, August 2026</w:t>
      </w:r>
    </w:p>
    <w:p>
      <w:pPr>
        <w:spacing w:before="20" w:after="20"/>
        <w:ind w:left="170"/>
      </w:pPr>
      <w:r>
        <w:rPr>
          <w:rFonts w:ascii="Calibri" w:hAnsi="Calibri"/>
          <w:b/>
          <w:color w:val="4A6B25"/>
          <w:sz w:val="15"/>
        </w:rPr>
        <w:t xml:space="preserve">2. </w:t>
      </w:r>
      <w:r>
        <w:rPr>
          <w:rFonts w:ascii="Calibri" w:hAnsi="Calibri"/>
          <w:b w:val="0"/>
          <w:color w:val="3A4A28"/>
          <w:sz w:val="17"/>
        </w:rPr>
        <w:t>Home Depot Organizational Realignment, CTO Franziska Bell Appointment, AI Strategy (Magic Apron, Agentic AI), CEO Ted Decker Culture — Retail Dive, CIO Dive, PR Newswire, July-August 2026</w:t>
      </w:r>
    </w:p>
    <w:p>
      <w:pPr>
        <w:spacing w:before="20" w:after="20"/>
        <w:ind w:left="170"/>
      </w:pPr>
      <w:r>
        <w:rPr>
          <w:rFonts w:ascii="Calibri" w:hAnsi="Calibri"/>
          <w:b/>
          <w:color w:val="4A6B25"/>
          <w:sz w:val="15"/>
        </w:rPr>
        <w:t xml:space="preserve">3. </w:t>
      </w:r>
      <w:r>
        <w:rPr>
          <w:rFonts w:ascii="Calibri" w:hAnsi="Calibri"/>
          <w:b w:val="0"/>
          <w:color w:val="3A4A28"/>
          <w:sz w:val="17"/>
        </w:rPr>
        <w:t>Home Depot ESG Profile — MSCI AA Rating, Shareholder Meeting Voting Results (Rejected Proposals on Biodiversity/Data Privacy/Packaging), Homer Fund, Foundation Disaster Relief, 2025-2026</w:t>
      </w:r>
    </w:p>
    <w:p>
      <w:pPr>
        <w:spacing w:before="20" w:after="20"/>
        <w:ind w:left="170"/>
      </w:pPr>
      <w:r>
        <w:rPr>
          <w:rFonts w:ascii="Calibri" w:hAnsi="Calibri"/>
          <w:b/>
          <w:color w:val="4A6B25"/>
          <w:sz w:val="15"/>
        </w:rPr>
        <w:t xml:space="preserve">4. </w:t>
      </w:r>
      <w:r>
        <w:rPr>
          <w:rFonts w:ascii="Calibri" w:hAnsi="Calibri"/>
          <w:b w:val="0"/>
          <w:color w:val="3A4A28"/>
          <w:sz w:val="17"/>
        </w:rPr>
        <w:t>Home Depot Financial Statistics — StockAnalysis, GuruFocus, Yahoo Finance: Stock Price $329.27, Forward P/E 21.73, D/E 459%, Dividend $9.32/yr, Insider Selling $30M,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