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HELP</w:t>
      </w:r>
      <w:r>
        <w:rPr>
          <w:rFonts w:ascii="Calibri" w:hAnsi="Calibri"/>
          <w:b/>
          <w:color w:val="1A2010"/>
          <w:sz w:val="40"/>
        </w:rPr>
        <w:t xml:space="preserve">  Helus Pharma Inc.</w:t>
      </w:r>
    </w:p>
    <w:p>
      <w:pPr>
        <w:spacing w:after="120"/>
      </w:pPr>
      <w:r>
        <w:rPr>
          <w:rFonts w:ascii="Calibri" w:hAnsi="Calibri"/>
          <w:b/>
          <w:color w:val="6E8450"/>
          <w:sz w:val="18"/>
        </w:rPr>
        <w:t>GROWTH SLEEVE · 2026-10-11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NGM · Canada</w:t>
      </w:r>
    </w:p>
    <w:p>
      <w:pPr>
        <w:spacing w:after="80"/>
      </w:pPr>
      <w:r>
        <w:rPr>
          <w:rFonts w:ascii="Calibri" w:hAnsi="Calibri"/>
          <w:b w:val="0"/>
          <w:color w:val="3A4A28"/>
          <w:sz w:val="20"/>
        </w:rPr>
        <w:t>Helus Pharma (formerly Cybin Inc.) is a clinical-stage pharmaceutical company developing therapies for psychiatric and neurological conditions using deuterated psychedelic analogs. Lead candidate HLP003, a deuterated psilocybin analog, is in a Phase 3 pivotal trial (APPROACH study) for adjunctive treatment of major depressive disorder, with topline data expected Q4 2026. HLP004 (deuterated DMT) is in Phase 2 for generalized anxiety disorder. The company rebranded from Cybin to Helus Pharma in October 2026 and is headquartered in Toronto, Canada.</w:t>
      </w:r>
    </w:p>
    <w:p>
      <w:r>
        <w:rPr>
          <w:rFonts w:ascii="Calibri" w:hAnsi="Calibri"/>
          <w:b/>
          <w:color w:val="6E8450"/>
          <w:sz w:val="18"/>
        </w:rPr>
        <w:t>100 Employees · https://www.helus.com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Helus has advanced from preclinical through Phase 2 and into a Phase 3 pivotal trial for HLP003 in under 5 years, completing enrollment for the APPROACH study — the first pivotal trial of a deuterated psilocybin analog for MDD [1][2]. This represents a significant clinical milestone but not yet a commercial product launch. AI Deployment (0/2): No AI-driven products or quantified AI-related efficiencies have been disclosed in company filings or earnings calls. Market Share (0/2): Pre-revenue with no approved products; while the company is a first-mover in deuterated psychedelic therapeutics, it holds no measurable market share in any commercial category. Product Pipeline (2/2): Three named candidates with specific timelines — HLP003 in Phase 3 pivotal trial with Q4 2026 topline data readout, HLP004 in Phase 2 for GAD, and HLP005 (phenethylamine/tryptamine derivative) in preclinical for CNS disorders [1][3]. R&amp;D Intensity (1/1): As a clinical-stage biotech, essentially 100% of operating expenditure is R&amp;D — Q1 FY2026 losses were driven entirely by clinical development costs, far exceeding any industry benchmark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Helus Pharma's purpose centers on transforming treatment of psychiatric and neurological conditions through novel psychedelic-derived therapeutics — a specific and thoughtful mission that connects pharmaceutical development to addressing the mental health crisis, differentiated by the unconventional mechanism of action (deuterated psychedelics) [3]. The mission is clear and intentional but hasn't yet been validated by decades of consistent execution. Community Impact (0/2): No evidence of dedicated charitable programs, community foundations, or measurable social initiatives beyond the core drug development mission. Employee Retention (0/2): With only ~100 employees and three CEO changes in under a year (Drysdale → Cola → interim So → Halstead), organizational stability is a concern rather than a strength [2]. No voluntary turnover data is publicly available. Insider Buying (2/2): Exceptional insider conviction in September 2026 — newly appointed CEO Michael Halstead purchased $1.35M in open-market shares, co-founder Paul Glavine bought $1.25M, and officers Gabriel Fahel and Greg Cavers made additional purchases totaling ~$78K, representing meaningful personal financial commitment to the company's future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extremely limited financial metrics available due to pre-revenue status. The company carries zero debt (D/E 0%, score 1.0), which is the sole positive metric — cash of $166M against no long-term debt provides runway into mid-2027 [1]. However, ROE of -86.9% (score 0.0, 2x weight) reflects sustained cash burn with quarterly net losses expanding from -$24.6M to -$47.8M over the last four quarters. Profit margin is 0% (score 0.0) with zero revenue — the company has never generated product sales. Revenue growth, Forward P/E, and PEG are all excluded as not applicable for a pre-revenue clinical-stage biotech. Daily dollar volume of $20.9M ($11.80 × 1.77M shares) provides adequate liquidity well above the $1M floor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Helus Pharma demonstrates genuine purpose in advancing psychedelic-derived therapeutics for mental health, operating in a stigmatized therapeutic area that requires long-term conviction. However, the company's frequent leadership transitions — three CEO changes in under a year — undermine the organizational stability necessary for infinite game thinking. The commitment to novel mechanisms of action (deuterated psychedelics) when conventional antidepressants dominate shows some existential flexibility, but the company is too young and too unstable to have proven its endurance through adversity.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Helus Pharma pursues a genuine and distinctive purpose — transforming psychiatric treatment through deuterated psychedelic therapeutics when conventional antidepressants fail approximately one-third of patients [3]. The company's focus on MDD and GAD using novel mechanisms represents commitment to a vision of better mental healthcare that extends beyond profit. The rebranding from Cybin to Helus signals intentional identity around healing. However, the company is only 7 years old and the cause hasn't been tested through market crises or leadership continuity, preventing a maximum score.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 has experienced destabilizing leadership turnover — CEO Doug Drysdale led from 2020 to 2025, then Michael Cola was appointed CEO in February 2026, departed at the board's request within months, founder Eric So served as interim CEO, and Michael Halstead was named permanent CEO in August 2026 [2]. Three leadership changes in under a year signal organizational instability that conflicts with Sinek's Circle of Safety ideal. The appointment of a Chief People Officer (Jill Conwell, March 2026) suggests recognition of cultural needs, but the executive churn creates uncertainty for the ~100-person team.</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Helus operates in a nascent psychedelic therapeutics space alongside Compass Pathways (CMPS) and the defunct Lykos Therapeutics (formerly MAPS), and the company's approach — developing deuterated analogs with improved pharmacokinetic profiles — suggests learning from rivals' clinical challenges rather than competing to destroy them. The company's partnership strategy (Segal Trials, Osmind) reflects a collaborative posture focused on advancing the therapeutic category rather than monopolizing it.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demonstrated meaningful adaptation by evolving from early-stage psychedelic research into deuterated analog development — a more defensible and potentially superior approach to traditional psilocybin compounds. The rebrand from Cybin to Helus Pharma in October 2026 reflects strategic repositioning for commercial readiness [3]. The narrowing of focus to HLP003 as the clear lead candidate, while maintaining HLP004 and HLP005 as pipeline hedges, shows disciplined resource allocation. However, the company hasn't yet faced a transformative existential challenge requiring fundamental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Operating in psychedelic-derived medicine requires inherent courage — the therapeutic category carries regulatory uncertainty, social stigma, and investor skepticism that most pharmaceutical companies avoid. The board demonstrated willingness to make difficult leadership decisions, removing CEO Michael Cola when execution didn't meet expectations and conducting a rigorous search resulting in Michael Halstead's appointment [2]. The company's $50M underwritten offering demonstrates willingness to dilute in service of advancing the pipeline rather than cutting R&amp;D to preserve share price.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Helus Pharma at $11.80 with an $862M market cap represents a high-risk, high-reward bet on the emerging psychedelic therapeutics space. The company's lead candidate HLP003 (deuterated psilocybin) is in a Phase 3 pivotal trial (APPROACH study) for adjunctive treatment of MDD, with topline data expected Q4 2026 — a potential de-risking catalyst that could transform the company's valuation [1][3]. The deuterated molecule offers potential advantages over traditional psilocybin including improved metabolic stability and shorter treatment sessions. Cash of $166M with zero debt provides runway into mid-2027, and exceptional insider buying in September 2026 — CEO Halstead ($1.35M) and co-founder Glavine ($1.25M) purchasing shares in the open market — signals strong management conviction in the upcoming data readout [4].</w:t>
      </w:r>
    </w:p>
    <w:p>
      <w:pPr>
        <w:spacing w:after="120"/>
      </w:pPr>
      <w:r>
        <w:rPr>
          <w:rFonts w:ascii="Calibri" w:hAnsi="Calibri"/>
          <w:b w:val="0"/>
          <w:color w:val="3A4A28"/>
          <w:sz w:val="20"/>
        </w:rPr>
        <w:t>The bear case is substantial for this pre-revenue clinical-stage biotech. Quarterly net losses have expanded from $24.6M to $47.8M over the past year, with no revenue and an estimated 18-month cash runway that will require additional dilutive financing before any potential commercialization [1]. Three CEO changes in under a year (Drysdale → Cola → interim So → Halstead) raise serious governance and execution concerns — the board removed Cola at its request, suggesting undisclosed operational issues [2]. Phase 3 clinical risk is binary: failure of the APPROACH study would be catastrophic for the stock, and psychedelic therapeutics face unique regulatory hurdles including DEA scheduling, restricted distribution channels, and the need for supervised administration that limits market size. Competitor Lykos Therapeutics' MDMA therapy was rejected by the FDA in 2024, demonstrating the regulatory gauntlet facing this therapeutic class. The stock trades at 3.0x book value despite generating zero revenue, pricing in clinical success that remains unproven.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APPROACH study topline data expected Q4 2026 — positive results for HLP003 in adjunctive MDD treatment would be a transformative de-risking event, potentially supporting an NDA filing and establishing Helus as the leader in deuterated psychedelic therapeutics [1][3]</w:t>
      </w:r>
    </w:p>
    <w:p>
      <w:pPr>
        <w:spacing w:before="40" w:after="40"/>
        <w:ind w:left="283"/>
      </w:pPr>
      <w:r>
        <w:rPr>
          <w:rFonts w:ascii="Calibri" w:hAnsi="Calibri"/>
          <w:b/>
          <w:color w:val="4A6B25"/>
          <w:sz w:val="20"/>
        </w:rPr>
        <w:t xml:space="preserve">2. </w:t>
      </w:r>
      <w:r>
        <w:rPr>
          <w:rFonts w:ascii="Calibri" w:hAnsi="Calibri"/>
          <w:b w:val="0"/>
          <w:color w:val="3A4A28"/>
          <w:sz w:val="20"/>
        </w:rPr>
        <w:t>New CEO Michael Halstead brings directly relevant experience from Intra-Cellular Therapies, where he helped scale operations through the $14.6B acquisition by Johnson &amp; Johnson in 2025, providing a commercial-stage playbook for Helus's potential transition from clinical to commercial [2]</w:t>
      </w:r>
    </w:p>
    <w:p>
      <w:pPr>
        <w:spacing w:before="40" w:after="40"/>
        <w:ind w:left="283"/>
      </w:pPr>
      <w:r>
        <w:rPr>
          <w:rFonts w:ascii="Calibri" w:hAnsi="Calibri"/>
          <w:b/>
          <w:color w:val="4A6B25"/>
          <w:sz w:val="20"/>
        </w:rPr>
        <w:t xml:space="preserve">3. </w:t>
      </w:r>
      <w:r>
        <w:rPr>
          <w:rFonts w:ascii="Calibri" w:hAnsi="Calibri"/>
          <w:b w:val="0"/>
          <w:color w:val="3A4A28"/>
          <w:sz w:val="20"/>
        </w:rPr>
        <w:t>HLP004 Phase 2 readout for generalized anxiety disorder provides pipeline optionality beyond the lead MDD program, addressing a large patient population with limited effective treatments and diversifying clinical risk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Phase 3 clinical risk — failure of the APPROACH study for HLP003 in MDD would eliminate the primary value driver, and the FDA's 2024 rejection of Lykos Therapeutics' MDMA therapy demonstrates the regulatory challenges facing novel psychedelic-derived treatments [1]</w:t>
      </w:r>
    </w:p>
    <w:p>
      <w:pPr>
        <w:spacing w:before="40" w:after="40"/>
        <w:ind w:left="283"/>
      </w:pPr>
      <w:r>
        <w:rPr>
          <w:rFonts w:ascii="Calibri" w:hAnsi="Calibri"/>
          <w:b/>
          <w:color w:val="4A6B25"/>
          <w:sz w:val="20"/>
        </w:rPr>
        <w:t xml:space="preserve">2. </w:t>
      </w:r>
      <w:r>
        <w:rPr>
          <w:rFonts w:ascii="Calibri" w:hAnsi="Calibri"/>
          <w:b w:val="0"/>
          <w:color w:val="3A4A28"/>
          <w:sz w:val="20"/>
        </w:rPr>
        <w:t>Cash runway of approximately 18 months with quarterly burn rate accelerating to $47.8M requires additional dilutive financing before any potential NDA filing or commercialization, likely at depressed valuations if clinical results disappoint [1]</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with three CEO changes in under a year raises execution risk at the most critical juncture in the company's history, as Phase 3 data readout and potential NDA preparation require sustained operational focus and regulatory expertise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Pharmaceutical drug development is structurally immune to AI substitution — clinical trials, FDA regulatory approval, drug manufacturing, and patient treatment require physical-world operations that AI cannot replace [3]. Psychedelic-assisted therapy specifically demands in-person clinical administration with trained therapists, creating an additional layer of protection. The deuterated drug chemistry and Phase 3 clinical data represent proprietary moats that AI tools cannot replicate or circumvent. If anything, AI accelerates drug discovery timelines and could benefit Helus's preclinical programs. The sole vulnerability is that AI-driven drug discovery platforms could identify competing molecules faster, but Helus's Phase 3 lead and proprietary deuteration platform provide significant first-mover protection. AI Opportunity (0/1): No AI-generated revenue; the company is pre-revenue entirely, with no AI products or AI-enhanced services generating measurable income.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Helus Pharma (Cybin) Q1 FY2026 Earnings — Wider-than-expected loss of $1.39/share, clinical development cost increases, cash runway extending into mid-2027, May 2026</w:t>
      </w:r>
    </w:p>
    <w:p>
      <w:pPr>
        <w:spacing w:before="20" w:after="20"/>
        <w:ind w:left="170"/>
      </w:pPr>
      <w:r>
        <w:rPr>
          <w:rFonts w:ascii="Calibri" w:hAnsi="Calibri"/>
          <w:b/>
          <w:color w:val="4A6B25"/>
          <w:sz w:val="15"/>
        </w:rPr>
        <w:t xml:space="preserve">2. </w:t>
      </w:r>
      <w:r>
        <w:rPr>
          <w:rFonts w:ascii="Calibri" w:hAnsi="Calibri"/>
          <w:b w:val="0"/>
          <w:color w:val="3A4A28"/>
          <w:sz w:val="17"/>
        </w:rPr>
        <w:t>Helus Pharma CEO Appointments — Michael Cola (February 2026), Michael Halstead (August 2026, former Intra-Cellular Therapies President) — GlobeNewswire, Barchart, Panabee, 2026</w:t>
      </w:r>
    </w:p>
    <w:p>
      <w:pPr>
        <w:spacing w:before="20" w:after="20"/>
        <w:ind w:left="170"/>
      </w:pPr>
      <w:r>
        <w:rPr>
          <w:rFonts w:ascii="Calibri" w:hAnsi="Calibri"/>
          <w:b/>
          <w:color w:val="4A6B25"/>
          <w:sz w:val="15"/>
        </w:rPr>
        <w:t xml:space="preserve">3. </w:t>
      </w:r>
      <w:r>
        <w:rPr>
          <w:rFonts w:ascii="Calibri" w:hAnsi="Calibri"/>
          <w:b w:val="0"/>
          <w:color w:val="3A4A28"/>
          <w:sz w:val="17"/>
        </w:rPr>
        <w:t>Helus Pharma Company Profile — Phase 3 APPROACH study enrollment complete, HLP003/HLP004/HLP005 pipeline, rebrand from Cybin — Wikipedia, Kalkine, ir.helus.com, 2026</w:t>
      </w:r>
    </w:p>
    <w:p>
      <w:pPr>
        <w:spacing w:before="20" w:after="20"/>
        <w:ind w:left="170"/>
      </w:pPr>
      <w:r>
        <w:rPr>
          <w:rFonts w:ascii="Calibri" w:hAnsi="Calibri"/>
          <w:b/>
          <w:color w:val="4A6B25"/>
          <w:sz w:val="15"/>
        </w:rPr>
        <w:t xml:space="preserve">4. </w:t>
      </w:r>
      <w:r>
        <w:rPr>
          <w:rFonts w:ascii="Calibri" w:hAnsi="Calibri"/>
          <w:b w:val="0"/>
          <w:color w:val="3A4A28"/>
          <w:sz w:val="17"/>
        </w:rPr>
        <w:t>Helus Pharma Insider Transactions — CEO Halstead $1.35M purchase, co-founder Glavine $1.25M purchase, officers Fahel and Cavers additional purchases — SEC filings,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HELP key statistics, price $11.80, avg volume 1.77M, market cap $862M,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