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HE</w:t>
      </w:r>
      <w:r>
        <w:rPr>
          <w:rFonts w:ascii="Calibri" w:hAnsi="Calibri"/>
          <w:b/>
          <w:color w:val="1A2010"/>
          <w:sz w:val="40"/>
        </w:rPr>
        <w:t xml:space="preserve">  Hawaiian Electric Industries, Inc.</w:t>
      </w:r>
    </w:p>
    <w:p>
      <w:pPr>
        <w:spacing w:after="120"/>
      </w:pPr>
      <w:r>
        <w:rPr>
          <w:rFonts w:ascii="Calibri" w:hAnsi="Calibri"/>
          <w:b/>
          <w:color w:val="6E8450"/>
          <w:sz w:val="18"/>
        </w:rPr>
        <w:t>GROWTH SLEEVE · 2026-09-02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Hawaiian Electric Industries is a holding company whose subsidiaries include Hawaiian Electric Company, a regulated electric utility serving approximately 95% of Hawaii's population across five islands (Oahu, Maui, Molokai, Lanai, and Hawaii Island), and American Savings Bank, one of Hawaii's largest banks. The company is navigating recovery from the devastating August 2023 Maui wildfire that killed 102 people, with a $4 billion settlement largely resolved. In June 2026, HEI consolidated leadership with Scott Seu as CEO and Shelee Kimura as President of both HEI and Hawaiian Electric. Q2 2026 revenue rose 21.5% to $939.7M with net income of $123.2M, though core net income (excluding wildfire items) fell to $22.5M. Dividend remains suspended since August 2023. Market cap approximately $2.2B.</w:t>
      </w:r>
    </w:p>
    <w:p>
      <w:r>
        <w:rPr>
          <w:rFonts w:ascii="Calibri" w:hAnsi="Calibri"/>
          <w:b/>
          <w:color w:val="6E8450"/>
          <w:sz w:val="18"/>
        </w:rPr>
        <w:t>2,675 Employees · https://www.hei.com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new products, market pivots, or business model transformations. Hawaiian Electric has operated the same regulated utility business for decades, and the post-wildfire period has consumed leadership attention with crisis management, settlement negotiations, and organizational restructuring rather than innovation [1][3]. AI Deployment (0/2): No AI-powered products or quantified AI-driven efficiency gains reported. Utility operations remain traditional with no evidence of advanced analytics or AI grid management deployment. Market Share (2/2): Hawaiian Electric is a monopoly utility serving approximately 95% of Hawaii's population — the most complete market share dominance possible, with customers having no alternative electricity provider on any of the five islands served [1]. Product Pipeline (0/2): No next-generation products. The renewable energy transition (100% by 2045) is regulatory compliance-driven, not innovative, and wildfire rebuilding is restoration rather than advancement. The $550M-$700M capex guidance for 2026 is maintenance and compliance spending [2]. R&amp;D Intensity (0/1): Utilities typically spend negligible amounts on R&amp;D relative to revenue, and no evidence of above-average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Hawaiian Electric's purpose is to serve Hawaii's energy needs — a generic regulated utility mission interchangeable with any electric utility. No distinctive articulation of why the company exists beyond providing electricity [1]. Community Impact (0/2): The company's equipment caused the August 2023 Maui wildfire that killed 102 people and destroyed the historic town of Lahaina, resulting in a $4 billion settlement [3]. Allegations of years of deferred vegetation management and failure to implement fire prevention protocols despite repeated warnings represent a profoundly negative community impact that no subsequent remediation fully offsets. Employee Retention (1/2): 2,675 employees with a regulated utility workforce that typically offers stable, long-tenured employment. The June 2026 leadership consolidation with Scott Seu as CEO and Shelee Kimura as President represents an attempt to stabilize the organization [2]. Average for the utility industry. Insider Buying (0/2): CEO compensation controversy in prior years — executives receiving raises during a year of $1.4B net losses, then returning incentive compensation after public backlash — undermined leadership credibility [4].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187% reflects elevated utility leverage post-wildfire settlement, up from 150% earlier in 2026 as the company finances rebuilding and settlement payments [4]. ROE of 7.02% is below the 15% target but represents continued recovery from the 2024 wildfire-loss year [1]. Forward P/E of 16.72x is comfortably below the 20x target, reflecting the beaten-down valuation with significant discount to utility peers. Revenue growth of approximately 14% for the trailing period is driven partly by wildfire-related items and rate adjustments rather than organic demand growth. The 5-year revenue CAGR of 3.7% reflects modest utility-sector growth. Profit margin of 6.82% is below the 20% target but improved from 4.0% earlier in 2026, reflecting normalization of wildfire charges [4]. Liquidity clears the floor at approximately $30.8M daily ($15.40 x 2.0M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Hawaiian Electric exhibits a finite mindset. The company is in recovery mode following the Maui wildfire catastrophe, with leadership focused on settlement payments, liability management, and operational restoration rather than long-term vision. The CEO compensation controversy revealed short-term self-interest over principled leadership. As a regulated monopoly, the company lacks competitive awareness, and its renewable energy transition is compliance-driven rather than cause-driven. The June 2026 leadership consolidation under Scott Seu may bring stability but doesn't address the underlying finite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Hawaiian Electric's implicit purpose is serving Hawaii's energy needs, but this is a regulated mandate rather than a chosen cause. The company has no articulated vision of a better energy future that drives strategic decisions beyond regulatory compliance. The 100% renewable energy by 2045 target is a state mandate, not an internally generated Just Cause [1]. Post-wildfire, the company has focused on financial survival and operational restoration rather than articulating a transformative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compensation scandal severely damaged organizational trust. Leadership receiving raises during a year of $1.4B net losses — followed by the forced return of incentive compensation after public backlash — signals a leadership culture that prioritized self-interest over organizational accountability [4]. The June 2026 leadership restructuring with Scott Seu as CEO and Shelee Kimura as President represents organizational instability with three structural changes in two years [2]. Post-wildfire stress and ongoing litigation compound the low-trust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monopoly utility with no direct competitors on any island it serves, Hawaiian Electric has no competitive awareness to evaluate. The company does not benchmark against mainland utilities or articulate how peer innovations inform its strategy. Monopoly status eliminates the competitive pressure that drives infinite-game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Hawaiian Electric must transition to 100% renewable energy by 2045, requiring significant changes in generation infrastructure and grid management. The company sold its Pacific Current clean energy investment subsidiary and is investing $550M-$700M in capex for 2026 to rebuild and modernize infrastructure [2]. These represent mandated adaptation rather than visionary strategic reinvention, but the scale of the energy transition does require meaningful operational flexibility over the coming decades.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The CEO compensation controversy — accepting raises during massive losses, then returning them only after public exposure — demonstrates leadership optimizing for personal gain rather than organizational mission [4]. The wildfire was caused by the company's own equipment following deferred vegetation management, suggesting cost-cutting that sacrificed long-term infrastructure safety for near-term financial metrics. The $550M-$700M capex program is reactive remediation, not proactive courage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Hawaiian Electric trades at 16.72x forward earnings as a monopoly utility serving 95% of Hawaii's population, with the Maui wildfire settlement largely resolved at $4 billion and Q2 2026 showing strong recovery — revenue of $939.7M (+21.5%) and reported net income of $123.2M ($0.71 EPS) [1]. The $2.2B market cap represents a heavily discounted valuation relative to regulated utility peers, and resolution of the wildfire overhang could unlock significant re-rating toward pre-wildfire multiples. The June 2026 leadership consolidation under CEO Scott Seu and President Shelee Kimura brings engineering expertise and organizational stability [2]. The Inspire Impact Score of 46 (ALIGNED) with 18 positive attributions makes HE accessible to faith-based investors despite operational controversies.</w:t>
      </w:r>
    </w:p>
    <w:p>
      <w:pPr>
        <w:spacing w:after="120"/>
      </w:pPr>
      <w:r>
        <w:rPr>
          <w:rFonts w:ascii="Calibri" w:hAnsi="Calibri"/>
          <w:b w:val="0"/>
          <w:color w:val="3A4A28"/>
          <w:sz w:val="20"/>
        </w:rPr>
        <w:t>The bear case is substantial and dominates. Core net income (excluding wildfire items) fell to $22.5M ($0.13 EPS) from $35.4M ($0.20 EPS) a year earlier, revealing that the underlying utility earnings are declining even as reported numbers recover [1]. D/E of 187% reflects elevated leverage from settlement financing, the dividend remains suspended with no reinstatement timeline, and O&amp;M expenses are expected to significantly outpace inflation in 2026 due to higher insurance premiums, vegetation management, and labor costs. Revenue growth is inflated by wildfire-related items and rate adjustments rather than organic demand. Profit margin of 6.82% offers minimal buffer against cost escalation. The wildfire killed 102 people and destroyed Lahaina — reputational damage that may result in unfavorable rate case outcomes and persistent valuation discount [3]. Regulatory risk remains elevated as Hawaii utility oversight tightens, and the company faces continued litigation beyond the primary settlement.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reinstatement — currently suspended since August 2023, resumption would attract income-focused utility investors and could meaningfully re-rate the stock toward pre-wildfire levels of $30+ per share</w:t>
      </w:r>
    </w:p>
    <w:p>
      <w:pPr>
        <w:spacing w:before="40" w:after="40"/>
        <w:ind w:left="283"/>
      </w:pPr>
      <w:r>
        <w:rPr>
          <w:rFonts w:ascii="Calibri" w:hAnsi="Calibri"/>
          <w:b/>
          <w:color w:val="4A6B25"/>
          <w:sz w:val="20"/>
        </w:rPr>
        <w:t xml:space="preserve">2. </w:t>
      </w:r>
      <w:r>
        <w:rPr>
          <w:rFonts w:ascii="Calibri" w:hAnsi="Calibri"/>
          <w:b w:val="0"/>
          <w:color w:val="3A4A28"/>
          <w:sz w:val="20"/>
        </w:rPr>
        <w:t>2027 rate rebasing process for Hawaiian Electric could provide a step-up in allowed returns that improves utility ROE from the current 7.02% and supports earnings growth [1]</w:t>
      </w:r>
    </w:p>
    <w:p>
      <w:pPr>
        <w:spacing w:before="40" w:after="40"/>
        <w:ind w:left="283"/>
      </w:pPr>
      <w:r>
        <w:rPr>
          <w:rFonts w:ascii="Calibri" w:hAnsi="Calibri"/>
          <w:b/>
          <w:color w:val="4A6B25"/>
          <w:sz w:val="20"/>
        </w:rPr>
        <w:t xml:space="preserve">3. </w:t>
      </w:r>
      <w:r>
        <w:rPr>
          <w:rFonts w:ascii="Calibri" w:hAnsi="Calibri"/>
          <w:b w:val="0"/>
          <w:color w:val="3A4A28"/>
          <w:sz w:val="20"/>
        </w:rPr>
        <w:t>Completion of wildfire settlement payments and normalization of insurance costs could reduce the elevated O&amp;M expense trajectory and improve profit margins from 6.82% toward utility peer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utility earnings declining — Q2 2026 core net income of $22.5M fell from $35.4M a year earlier, masked by $123.2M in reported net income inflated by wildfire settlement accounting items [1]</w:t>
      </w:r>
    </w:p>
    <w:p>
      <w:pPr>
        <w:spacing w:before="40" w:after="40"/>
        <w:ind w:left="283"/>
      </w:pPr>
      <w:r>
        <w:rPr>
          <w:rFonts w:ascii="Calibri" w:hAnsi="Calibri"/>
          <w:b/>
          <w:color w:val="4A6B25"/>
          <w:sz w:val="20"/>
        </w:rPr>
        <w:t xml:space="preserve">2. </w:t>
      </w:r>
      <w:r>
        <w:rPr>
          <w:rFonts w:ascii="Calibri" w:hAnsi="Calibri"/>
          <w:b w:val="0"/>
          <w:color w:val="3A4A28"/>
          <w:sz w:val="20"/>
        </w:rPr>
        <w:t>Indefinitely suspended dividend eliminates income appeal for the core utility investor base, and no reinstatement timeline has been provided by management since suspension in August 2023</w:t>
      </w:r>
    </w:p>
    <w:p>
      <w:pPr>
        <w:spacing w:before="40" w:after="40"/>
        <w:ind w:left="283"/>
      </w:pPr>
      <w:r>
        <w:rPr>
          <w:rFonts w:ascii="Calibri" w:hAnsi="Calibri"/>
          <w:b/>
          <w:color w:val="4A6B25"/>
          <w:sz w:val="20"/>
        </w:rPr>
        <w:t xml:space="preserve">3. </w:t>
      </w:r>
      <w:r>
        <w:rPr>
          <w:rFonts w:ascii="Calibri" w:hAnsi="Calibri"/>
          <w:b w:val="0"/>
          <w:color w:val="3A4A28"/>
          <w:sz w:val="20"/>
        </w:rPr>
        <w:t>Reputational and regulatory risk from the Maui wildfire (102 deaths, Lahaina destruction) and CEO compensation scandal may result in unfavorable rate case outcomes and persistent valuation discount relative to regulated utility peers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Hawaiian Electric is IMMUNE to AI disruption. The company operates physical electricity generation, transmission, and distribution infrastructure across the Hawaiian Islands — power lines, transformers, substations, and generation facilities that no AI system can replace or displace [1]. As a regulated monopoly utility, customers have no alternative electricity provider, creating a structural moat independent of technology disruption. AI data centers and increasing electrification actually increase demand for electricity, making AI a net tailwind for utility revenue. The physical-world nature of electricity delivery and deep regulatory oversight make this among the most AI-resistant business models in existence. AI Opportunity (0/1): No AI-related revenue reported. The company may eventually deploy AI for predictive maintenance, grid management, or vegetation monitoring (relevant post-wildfire), but no specific programs or quantified benefits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Hawaiian Electric Industries Q2 2026 Earnings — Revenue $939.7M (+21.5%), Net Income $123.2M, Core Net Income $22.5M (excluding wildfire items), Globe and Mail/Simply 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Hawaiian Electric Leadership Changes — Scott Seu CEO, Shelee Kimura President effective June 2026, $550M-$700M capex guidance, Seeking Alpha/SEC Filing, June 2026</w:t>
      </w:r>
    </w:p>
    <w:p>
      <w:pPr>
        <w:spacing w:before="20" w:after="20"/>
        <w:ind w:left="170"/>
      </w:pPr>
      <w:r>
        <w:rPr>
          <w:rFonts w:ascii="Calibri" w:hAnsi="Calibri"/>
          <w:b/>
          <w:color w:val="4A6B25"/>
          <w:sz w:val="15"/>
        </w:rPr>
        <w:t xml:space="preserve">3. </w:t>
      </w:r>
      <w:r>
        <w:rPr>
          <w:rFonts w:ascii="Calibri" w:hAnsi="Calibri"/>
          <w:b w:val="0"/>
          <w:color w:val="3A4A28"/>
          <w:sz w:val="17"/>
        </w:rPr>
        <w:t>Maui Wildfire Controversy — Allegations of years of deferred vegetation management, failure to implement fire prevention protocols, 102 deaths, $4B settlement, NBC News/Al Jazeera,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 HE Key Statistics: Forward P/E 16.72, D/E 187%, ROE 7.02%, Profit Margin 6.82%, Stock Price $15.40, Avg Volume 2.0M,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