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HLMN</w:t>
      </w:r>
      <w:r>
        <w:rPr>
          <w:rFonts w:ascii="Calibri" w:hAnsi="Calibri"/>
          <w:b/>
          <w:color w:val="1A2010"/>
          <w:sz w:val="40"/>
        </w:rPr>
        <w:t xml:space="preserve">  Hillman Solutions Corp.</w:t>
      </w:r>
    </w:p>
    <w:p>
      <w:pPr>
        <w:spacing w:after="120"/>
      </w:pPr>
      <w:r>
        <w:rPr>
          <w:rFonts w:ascii="Calibri" w:hAnsi="Calibri"/>
          <w:b/>
          <w:color w:val="6E8450"/>
          <w:sz w:val="18"/>
        </w:rPr>
        <w:t>GROWTH SLEEVE · 2026-09-18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Tools &amp; Accessories · NASDAQ · United States</w:t>
      </w:r>
    </w:p>
    <w:p>
      <w:pPr>
        <w:spacing w:after="80"/>
      </w:pPr>
      <w:r>
        <w:rPr>
          <w:rFonts w:ascii="Calibri" w:hAnsi="Calibri"/>
          <w:b w:val="0"/>
          <w:color w:val="3A4A28"/>
          <w:sz w:val="20"/>
        </w:rPr>
        <w:t>Hillman Solutions Corp. is a leading North American provider of complete hardware solutions including fasteners, key duplication and engraving, letters/numbers/signs, and builder's hardware, serving home improvement centers, national and regional hardware stores, pet and grocery retailers, and industrial distributors. The company's Robotics &amp; Digital Solutions (RDS) division operates MinuteKey self-service kiosks for key cutting, phone screen repair, and pet tag engraving. Hillman reported Q2 2026 revenue of $442.3M (+9.8% YoY) and raised FY2026 guidance to $1.67B-$1.72B following acquisitions of Campbell Chain &amp; Fittings and Delaney Hardware in April 2026. Market cap approximately $1.4B.</w:t>
      </w:r>
    </w:p>
    <w:p>
      <w:r>
        <w:rPr>
          <w:rFonts w:ascii="Calibri" w:hAnsi="Calibri"/>
          <w:b/>
          <w:color w:val="6E8450"/>
          <w:sz w:val="18"/>
        </w:rPr>
        <w:t>3,986 Employees · https://www.hillmangroup.com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Hillman has expanded its MinuteKey robotics platform from key duplication into phone screen repair and pet tag engraving, creating a high-margin RDS division that differentiates from pure-play hardware distributors [3]. The April 2026 acquisitions of Campbell Chain &amp; Fittings and Delaney Hardware added manufacturing capability and door-hardware products, opening new revenue streams and advancing the $2.5B revenue target by 2030 [1][2]. AI Deployment (0/2): No AI-powered products shipping to customers; the company is in the early stages of a multi-year ERP system rollout (Phase 1 mid-2026) focused on internal operations, not customer-facing AI [3]. Market Share (1/2): Hillman is the dominant North American distributor of fasteners and hardware accessories, described as 'The Invisible Engine of Home Improvement,' with entrenched relationships at major retailers including Home Depot, Lowe's, and Walmart [3]. Product Pipeline (1/2): MinuteKey 3.5 platform and the ERP modernization are in progress, and management targets 8-12% revenue CAGR and $2.5B in net sales by 2030, but specific next-gen product launches with dates and revenue visibility are not publicly detailed [2]. R&amp;D Intensity (0/1): As a hardware distribution and solutions company, R&amp;D spending is below the industrial sector average, with innovation driven primarily through M&amp;A rather than organic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Hillman's positioning as 'The Invisible Engine of Home Improvement' is a marketing tagline rather than a purpose statement; the company exists to distribute hardware efficiently and help retailers serve customers, which is functional but not distinctive or inspiring beyond the industry norm [3]. Community Impact (1/2): Hillman published its second annual ESG fact sheet in 2023 highlighting environmental and social initiatives, and the company maintains general corporate responsibility programs, though no specific charitable foundation, community investment dollar amounts, or distinctive programs were identified [4]. Employee Retention (0/2): Glassdoor culture rating of C- (65/100) with employees citing uneven management quality across locations and inconsistent communication from leadership; no specific retention metrics or tenure data available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Hillman's standout metrics are its low Forward P/E of 10.40x (well below the 20x target) and attractive PEG ratio of 1.07 (near the 1.0 target), reflecting market expectations for earnings acceleration from M&amp;A synergies and RDS expansion [5]. D/E of 65.4% is comfortably below the 70% target. The primary drags are extremely low ROE of 3.39% (target 15%) and thin profit margin of 2.57% (target 20%), reflecting the company's capital-intensive distribution model and acquisition-related amortization [1]. Revenue growth of 9.8% YoY in Q2 2026 is near the 10% target but the 5-year revenue CAGR of approximately 2% reflects essentially flat organic growth from FY2021 ($1.43B) through FY2025 ($1.55B) before the recent M&amp;A acceleration [5]. Liquidity floor easily cleared with daily trading value of approximately $11.1M.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Hillman Solutions operates with a primarily finite mindset — the company is focused on executing M&amp;A-driven revenue growth toward a $2.5B target and optimizing operational efficiency through ERP modernization, without articulating a compelling vision of why this work matters beyond shareholder value. The C- Glassdoor culture rating and uneven middle-management experiences suggest organizational trust varies significantly by location. New CEO JMA Adinolfi (January 2025) brings Stanley Black &amp; Decker experience and has shown strategic initiative through the Campbell Chain and Delaney Hardware acquisitions, but the leadership transition is too recent to evaluate long-term courage or purpose alignment.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Hillman exists to be a leading hardware distributor — functional, but not a Just Cause in Sinek's framework. The company's positioning as 'The Invisible Engine of Home Improvement' describes what it does, not why it matters or what future state it envisions [3]. Revenue targets ($2.5B by 2030) and margin improvement goals are finite-game metrics. There is no articulated vision of a better future that would inspire people to sacrifice for the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culture rating of C- (65/100) indicates below-average employee sentiment [3]. Reviews cite uneven management quality across locations, inconsistent communication, and challenges in leadership uniformity across divisions. The CEO transition in January 2025 and ongoing ERP system upheaval introduce additional organizational instability. No evidence of exceptional trust, empowerment, 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Hillman's competitive language focuses on being 'the leading North American provider' and achieving market share targets, consistent with a finite competitive mindset oriented toward winning rather than improving [3]. No evidence of management commentary that references learning from competitors or acknowledging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Hillman has evolved incrementally from a pure fastener distributor to a broader hardware solutions platform including the MinuteKey robotics division, which represents a genuine adjacent-market expansion from distribution into technology-enabled services [3]. The Campbell Chain and Delaney Hardware acquisitions further diversify into manufacturing. These are meaningful adaptations but incremental rather than transformative — the core business model of distributing hardware to retailers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Adinolfi has made decisive moves — the dual acquisition of Campbell Chain &amp; Fittings and Delaney Hardware in April 2026 expanded into adjacent product categories and added manufacturing capability, and the multi-year ERP modernization represents a significant operational investment despite near-term disruption risk [1][2]. However, these are strategic growth moves rather than costly sacrifices of short-term performance for long-term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Hillman Solutions at 10.4x forward earnings offers a value entry into a defensive, essential-products business undergoing M&amp;A-driven transformation. Q2 2026 revenue of $442.3M (+9.8% YoY) and raised FY2026 guidance to $1.67B-$1.72B demonstrate improving execution under new CEO Adinolfi, with the Campbell Chain and Delaney Hardware acquisitions adding manufacturing capability and new product categories [1][2]. The MinuteKey robotics division provides high-margin revenue diversification that most hardware distributors lack, and the $2.5B revenue target by 2030 implies an 8-12% CAGR from current levels [3]. The stock's low PEG of 1.07 and Forward P/E of 10.4x suggest meaningful upside if earnings growth (34.8% YoY) normalizes above expectations.</w:t>
      </w:r>
    </w:p>
    <w:p>
      <w:pPr>
        <w:spacing w:after="120"/>
      </w:pPr>
      <w:r>
        <w:rPr>
          <w:rFonts w:ascii="Calibri" w:hAnsi="Calibri"/>
          <w:b w:val="0"/>
          <w:color w:val="3A4A28"/>
          <w:sz w:val="20"/>
        </w:rPr>
        <w:t>The bear case centers on thin profitability, weak organic growth, and execution risk. Profit margin of 2.57% and ROE of 3.39% are well below industrial sector norms, reflecting the capital-intensive distribution model and acquisition-related goodwill/intangible amortization [5]. Organic revenue growth has been essentially flat over the last 5 years (2% CAGR), with the recent acceleration driven entirely by M&amp;A — if acquisition synergies disappoint or integration challenges emerge with Campbell Chain and Delaney, the growth narrative collapses. The multi-year ERP modernization introduces operational disruption risk, and Phase 1 rollout in mid-2026 could create near-term margin pressure. Glassdoor's C- culture rating raises concerns about talent retention and organizational execution capacity during a period of rapid change [3]. The trailing P/E of 35.9x versus forward P/E of 10.4x implies the market expects a dramatic earnings jump — any miss would be punished severely.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of Campbell Chain &amp; Fittings and Delaney Hardware acquisitions driving revenue toward $1.67B-$1.72B FY2026 guidance, with synergy capture expected to expand margins in FY2027+ [1][2]</w:t>
      </w:r>
    </w:p>
    <w:p>
      <w:pPr>
        <w:spacing w:before="40" w:after="40"/>
        <w:ind w:left="283"/>
      </w:pPr>
      <w:r>
        <w:rPr>
          <w:rFonts w:ascii="Calibri" w:hAnsi="Calibri"/>
          <w:b/>
          <w:color w:val="4A6B25"/>
          <w:sz w:val="20"/>
        </w:rPr>
        <w:t xml:space="preserve">2. </w:t>
      </w:r>
      <w:r>
        <w:rPr>
          <w:rFonts w:ascii="Calibri" w:hAnsi="Calibri"/>
          <w:b w:val="0"/>
          <w:color w:val="3A4A28"/>
          <w:sz w:val="20"/>
        </w:rPr>
        <w:t>MinuteKey 3.5 robotics platform expansion into additional retail locations and service categories (phone screen repair, pet tag engraving) creating high-margin recurring revenue streams that differentiate from commodity hardware distribution [3]</w:t>
      </w:r>
    </w:p>
    <w:p>
      <w:pPr>
        <w:spacing w:before="40" w:after="40"/>
        <w:ind w:left="283"/>
      </w:pPr>
      <w:r>
        <w:rPr>
          <w:rFonts w:ascii="Calibri" w:hAnsi="Calibri"/>
          <w:b/>
          <w:color w:val="4A6B25"/>
          <w:sz w:val="20"/>
        </w:rPr>
        <w:t xml:space="preserve">3. </w:t>
      </w:r>
      <w:r>
        <w:rPr>
          <w:rFonts w:ascii="Calibri" w:hAnsi="Calibri"/>
          <w:b w:val="0"/>
          <w:color w:val="3A4A28"/>
          <w:sz w:val="20"/>
        </w:rPr>
        <w:t>ERP modernization Phase 1 completion in mid-2026 expected to unlock operational efficiencies, inventory optimization, and data-driven decision-making across the distribution network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2.57% and ROE of 3.39% leave minimal buffer for integration missteps or macroeconomic softening in the housing and home improvement sector, which has shown signs of weakness as mortgage rates remain elevated [5]</w:t>
      </w:r>
    </w:p>
    <w:p>
      <w:pPr>
        <w:spacing w:before="40" w:after="40"/>
        <w:ind w:left="283"/>
      </w:pPr>
      <w:r>
        <w:rPr>
          <w:rFonts w:ascii="Calibri" w:hAnsi="Calibri"/>
          <w:b/>
          <w:color w:val="4A6B25"/>
          <w:sz w:val="20"/>
        </w:rPr>
        <w:t xml:space="preserve">2. </w:t>
      </w:r>
      <w:r>
        <w:rPr>
          <w:rFonts w:ascii="Calibri" w:hAnsi="Calibri"/>
          <w:b w:val="0"/>
          <w:color w:val="3A4A28"/>
          <w:sz w:val="20"/>
        </w:rPr>
        <w:t>Essentially flat 5-year organic revenue CAGR of 2% suggests the business lacks pricing power and volume growth outside of M&amp;A, creating dependency on continued acquisitions to meet the $2.5B revenue target [5]</w:t>
      </w:r>
    </w:p>
    <w:p>
      <w:pPr>
        <w:spacing w:before="40" w:after="40"/>
        <w:ind w:left="283"/>
      </w:pPr>
      <w:r>
        <w:rPr>
          <w:rFonts w:ascii="Calibri" w:hAnsi="Calibri"/>
          <w:b/>
          <w:color w:val="4A6B25"/>
          <w:sz w:val="20"/>
        </w:rPr>
        <w:t xml:space="preserve">3. </w:t>
      </w:r>
      <w:r>
        <w:rPr>
          <w:rFonts w:ascii="Calibri" w:hAnsi="Calibri"/>
          <w:b w:val="0"/>
          <w:color w:val="3A4A28"/>
          <w:sz w:val="20"/>
        </w:rPr>
        <w:t>Multi-year ERP system rollout introduces significant operational disruption risk — Phase 1 mid-2026 could cause inventory management issues, order processing delays, or margin compression during the transition period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Hillman's core business — distributing physical hardware products (fasteners, keys, letters, signs, builder's hardware) and operating self-service robotics kiosks — involves physical-world manufacturing, distribution, and retail operations that AI structurally cannot displace [3]. Hardware retailers need physical products on shelves, and MinuteKey kiosks require physical machines in stores. AI could optimize supply chain logistics and demand forecasting, but these are enablers rather than substitution threats. The company's entrenched retailer relationships and just-in-time distribution network create switching costs that digital disruption cannot easily replicate. However, Hillman is not immune — AI-optimized inventory management by competitors could erode distribution advantages, and the company's slow adoption of digital tools (multi-year ERP rollout still in Phase 1) suggests limited internal AI capability [3]. AI Opportunity (0/1): Hillman does not generate revenue from AI-related products or services; the robotics kiosks are mechanical automation, not AI-powered, and no quantifiable AI revenue contribution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Hillman Solutions Q2 2026 10-Q Filing — Revenue $442.3M (+9.8% YoY), EPS $0.11, Net Income $21.1M, August 2026</w:t>
      </w:r>
    </w:p>
    <w:p>
      <w:pPr>
        <w:spacing w:before="20" w:after="20"/>
        <w:ind w:left="170"/>
      </w:pPr>
      <w:r>
        <w:rPr>
          <w:rFonts w:ascii="Calibri" w:hAnsi="Calibri"/>
          <w:b/>
          <w:color w:val="4A6B25"/>
          <w:sz w:val="15"/>
        </w:rPr>
        <w:t xml:space="preserve">2. </w:t>
      </w:r>
      <w:r>
        <w:rPr>
          <w:rFonts w:ascii="Calibri" w:hAnsi="Calibri"/>
          <w:b w:val="0"/>
          <w:color w:val="3A4A28"/>
          <w:sz w:val="17"/>
        </w:rPr>
        <w:t>Hillman Solutions FY2026 Earnings Call — Raised Revenue Guidance to $1.67B-$1.72B, Campbell Chain &amp; Delaney Hardware Acquisitions, July 2026</w:t>
      </w:r>
    </w:p>
    <w:p>
      <w:pPr>
        <w:spacing w:before="20" w:after="20"/>
        <w:ind w:left="170"/>
      </w:pPr>
      <w:r>
        <w:rPr>
          <w:rFonts w:ascii="Calibri" w:hAnsi="Calibri"/>
          <w:b/>
          <w:color w:val="4A6B25"/>
          <w:sz w:val="15"/>
        </w:rPr>
        <w:t xml:space="preserve">3. </w:t>
      </w:r>
      <w:r>
        <w:rPr>
          <w:rFonts w:ascii="Calibri" w:hAnsi="Calibri"/>
          <w:b w:val="0"/>
          <w:color w:val="3A4A28"/>
          <w:sz w:val="17"/>
        </w:rPr>
        <w:t>Wedbush Investor Research — 'The Invisible Engine of Home Improvement: A Deep Dive into Hillman Solutions Corp' — Company Analysis, April 2026</w:t>
      </w:r>
    </w:p>
    <w:p>
      <w:pPr>
        <w:spacing w:before="20" w:after="20"/>
        <w:ind w:left="170"/>
      </w:pPr>
      <w:r>
        <w:rPr>
          <w:rFonts w:ascii="Calibri" w:hAnsi="Calibri"/>
          <w:b/>
          <w:color w:val="4A6B25"/>
          <w:sz w:val="15"/>
        </w:rPr>
        <w:t xml:space="preserve">4. </w:t>
      </w:r>
      <w:r>
        <w:rPr>
          <w:rFonts w:ascii="Calibri" w:hAnsi="Calibri"/>
          <w:b w:val="0"/>
          <w:color w:val="3A4A28"/>
          <w:sz w:val="17"/>
        </w:rPr>
        <w:t>Hillman Solutions ESG Fact Sheet 2023 and Sustainalytics ESG Risk Rating,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HLMN Key Statistics: Forward P/E 10.40x, ROE 3.39%, Profit Margin 2.57%, Stock Price $7.18,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