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HNST</w:t>
      </w:r>
      <w:r>
        <w:rPr>
          <w:rFonts w:ascii="Calibri" w:hAnsi="Calibri"/>
          <w:b/>
          <w:color w:val="1A2010"/>
          <w:sz w:val="40"/>
        </w:rPr>
        <w:t xml:space="preserve">  The Honest Company, Inc.</w:t>
      </w:r>
    </w:p>
    <w:p>
      <w:pPr>
        <w:spacing w:after="120"/>
      </w:pPr>
      <w:r>
        <w:rPr>
          <w:rFonts w:ascii="Calibri" w:hAnsi="Calibri"/>
          <w:b/>
          <w:color w:val="6E8450"/>
          <w:sz w:val="18"/>
        </w:rPr>
        <w:t>GROWTH SLEEVE · 2026-09-11 · Inspire: 60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NASDAQ · United States</w:t>
      </w:r>
    </w:p>
    <w:p>
      <w:pPr>
        <w:spacing w:after="80"/>
      </w:pPr>
      <w:r>
        <w:rPr>
          <w:rFonts w:ascii="Calibri" w:hAnsi="Calibri"/>
          <w:b w:val="0"/>
          <w:color w:val="3A4A28"/>
          <w:sz w:val="20"/>
        </w:rPr>
        <w:t>The Honest Company, Inc. designs, manufactures, and markets clean, sustainably-formulated personal care and household products, including baby wipes, diapers, personal care, and beauty items, sold through mass retail, e-commerce, and direct-to-consumer channels. Founded in 2011 by actress Jessica Alba, the company is headquartered in Los Angeles, California and trades on Nasdaq under the ticker HNST. CEO Carla Vernon continues to execute the 'Powering Honest Growth' restructuring, which is deliberately shrinking reported revenue to concentrate on higher-margin Wipes and Personal Care platforms.</w:t>
      </w:r>
    </w:p>
    <w:p>
      <w:r>
        <w:rPr>
          <w:rFonts w:ascii="Calibri" w:hAnsi="Calibri"/>
          <w:b/>
          <w:color w:val="6E8450"/>
          <w:sz w:val="18"/>
        </w:rPr>
        <w:t>461 Employees · https://www.honest.com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Q2 2026 reported revenue of $83.3M declined 10.9% YoY as the 'Powering Honest Growth' initiative continued deliberately exiting lower-margin categories and channels, but organic revenue grew nearly 7% and Wipes/Personal Care ('right to win' categories) now represent over 70% of total revenue, with underlying adjusted gross margin reaching a record 43.8% [1]. AI Deployment (1/2): Honest's cross-functional AI council remains an internal efficiency exploration with no AI-enabled consumer products shipping or quantified savings disclosed [2]. Market Share (1/2): Overall consumption growth of nearly 8% significantly outpaced the ~2% growth in comparable categories, a modest but now-quantified share-gain signal against much larger incumbents (P&amp;G, Kimberly-Clark, J&amp;J) [1]. Product Pipeline (1/2): Management raised full-year 2026 guidance to $319-325M reported revenue, 5-7% organic growth, and $23-25M adjusted EBITDA, though no next-generation products with specific launch dates were identified [1]. R&amp;D Intensity (0/1): No R&amp;D-to-revenue disclosure was found; as a formulation-focused CPG company, R&amp;D intensity data remains unavailable.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Honest's stated purpose — 'to drive the clean lifestyle conversation in the industry, inspiring everyone to love living consciously' — is specific and thoughtful, avoiding over 3,500 chemicals across its cosmetics and toiletries lines, but the mission's credibility remains undercut by 2015-2017 class-action settlements alleging misleading 'natural' and 'SLS-free' claims and a 2022 lawsuit over deceptive 'plant-based' wipes claims, so it falls short of a fully validated Just Cause [3][5]. Community Impact (0/2): No specific charitable programs or dollar-denominated community investments were identified. Employee Retention (0/2): As of September 2026, Glassdoor rates Honest's culture 3.5/5, roughly 5% below typical similarly-sized companies, with recent reviews describing a leader who 'acts like he knows it all' and the abrupt elimination of several senior employees with one day's notice following restructuring [2]. Insider Buying (0/2): No evidence of net insider buying was identified; the prior pattern of net insider selling (roughly $22M over two years) continues with no offsetting purchases disclosed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HNST clears the liquidity floor ($2.27M avg daily volume x $5.31 = ~$12.0M) [6]. The balance sheet remains debt-light (D/E of 6%), but profitability stayed negative — ROE of -6.87% and profit margin of -3.56% — even as gross margin hit a record 43.8%, and the stock trades at 146.7x forward earnings against a still-declining reported revenue base (5-year CAGR of roughly 3.9%, FY2021 $318.6M to FY2025 $371.3M) as the company continues exiting legacy categories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Honest Company's founder-driven purpose continues to hold internally, and the Q2 2026 results show the Powering Honest Growth restructuring producing real margin gains (record 43.8% gross margin) even as reported revenue keeps shrinking. However, Glassdoor reviews describing abrupt senior staff terminations and a leader who 'acts like he knows it all' reinforce a low-trust, still-unsettled organization, and the company's history of false-advertising litigation continues to weigh against a genuine, tested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'clean lifestyle' mission is genuine in intent and more specific than boilerplate CPG mission statements, but it reads as marketing more than fully lived practice — multiple class-action settlements (2017 natural-claims settlement, 2022 plant-based wipes lawsuit) show the company's actions have not consistently matched its stated purpose [3][5].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As of September 2026, Glassdoor culture ratings sit 5% below industry peers, with reviews describing abrupt elimination of respected senior employees with one day's notice and a incoming leader perceived as lacking humility, reinforcing a pattern of organizational instability first flagged in mid-2026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Honest publicly acknowledging competitors' strengths or framing its strategy around learning from larger incumbents like P&amp;G or Kimberly-Clark.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Powering Honest Growth pivot — now with Wipes and Personal Care exceeding 70% of revenue — is a further incremental portfolio reshaping rather than a transformative reinvention of the business model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continued exiting lower-margin legacy categories and channels even as it drove headline Q2 2026 revenue down 10.9% YoY, prioritizing the long-term health of 'right to win' categories over near-term top-line optics, and raised full-year guidance on the strength of that discipline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Honest Company's Q2 2026 results provide further proof that 'Powering Honest Growth' is working on the metrics that matter: underlying adjusted gross margin hit a record 43.8% and Adjusted EBITDA margin reached 9.8%, while organic revenue grew nearly 7% and overall consumption growth of ~8% outpaced the 2% category growth rate, even as headline revenue fell 10.9% YoY to $83.3M on deliberate category exits [1]. Management raised full-year 2026 guidance to $319-325M revenue and $23-25M adjusted EBITDA, and shares jumped 9.6% after the print, while the balance sheet carries minimal debt (D/E of 6%), giving the turnaround room to execute without financing risk [1][6].</w:t>
      </w:r>
    </w:p>
    <w:p>
      <w:pPr>
        <w:spacing w:after="120"/>
      </w:pPr>
      <w:r>
        <w:rPr>
          <w:rFonts w:ascii="Calibri" w:hAnsi="Calibri"/>
          <w:b w:val="0"/>
          <w:color w:val="3A4A28"/>
          <w:sz w:val="20"/>
        </w:rPr>
        <w:t>The bear case centers on unresolved profitability and valuation: trailing ROE of -6.87% and profit margin of -3.56% show Honest still has not generated sustainable GAAP returns, and the stock's 146.7x forward P/E prices in a turnaround well ahead of GAAP results [6]. Culture and governance remain additional concerns — September 2026 Glassdoor reviews describe abrupt senior staff terminations and a leadership style perceived as lacking humility, net insider selling continues with no offsetting buying, and the company's history of false-advertising settlements over 'natural' and 'plant-based' claims creates ongoing brand-trust risk in a category built on transparency [2][3][4][5].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gross margin expansion toward the mid-40% range and delivery of the raised $23-25M FY2026 adjusted EBITDA guidance as the Powering Honest Growth cost program matures</w:t>
      </w:r>
    </w:p>
    <w:p>
      <w:pPr>
        <w:spacing w:before="40" w:after="40"/>
        <w:ind w:left="283"/>
      </w:pPr>
      <w:r>
        <w:rPr>
          <w:rFonts w:ascii="Calibri" w:hAnsi="Calibri"/>
          <w:b/>
          <w:color w:val="4A6B25"/>
          <w:sz w:val="20"/>
        </w:rPr>
        <w:t xml:space="preserve">2. </w:t>
      </w:r>
      <w:r>
        <w:rPr>
          <w:rFonts w:ascii="Calibri" w:hAnsi="Calibri"/>
          <w:b w:val="0"/>
          <w:color w:val="3A4A28"/>
          <w:sz w:val="20"/>
        </w:rPr>
        <w:t>Organic growth acceleration in Wipes and Personal Care (now &gt;70% of revenue) as consumption growth of ~8% continues to outpace the ~2% category rate</w:t>
      </w:r>
    </w:p>
    <w:p>
      <w:pPr>
        <w:spacing w:before="40" w:after="40"/>
        <w:ind w:left="283"/>
      </w:pPr>
      <w:r>
        <w:rPr>
          <w:rFonts w:ascii="Calibri" w:hAnsi="Calibri"/>
          <w:b/>
          <w:color w:val="4A6B25"/>
          <w:sz w:val="20"/>
        </w:rPr>
        <w:t xml:space="preserve">3. </w:t>
      </w:r>
      <w:r>
        <w:rPr>
          <w:rFonts w:ascii="Calibri" w:hAnsi="Calibri"/>
          <w:b w:val="0"/>
          <w:color w:val="3A4A28"/>
          <w:sz w:val="20"/>
        </w:rPr>
        <w:t>Potential re-rating if GAAP profitability turns positive, closing the gap between the current 146.7x forward P/E and a normalized CPG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Reported revenue continues declining (-10.9% YoY in Q2 2026) as legacy categories are exited, with no guarantee organic growth in the remaining portfolio will offset the shrinking base</w:t>
      </w:r>
    </w:p>
    <w:p>
      <w:pPr>
        <w:spacing w:before="40" w:after="40"/>
        <w:ind w:left="283"/>
      </w:pPr>
      <w:r>
        <w:rPr>
          <w:rFonts w:ascii="Calibri" w:hAnsi="Calibri"/>
          <w:b/>
          <w:color w:val="4A6B25"/>
          <w:sz w:val="20"/>
        </w:rPr>
        <w:t xml:space="preserve">2. </w:t>
      </w:r>
      <w:r>
        <w:rPr>
          <w:rFonts w:ascii="Calibri" w:hAnsi="Calibri"/>
          <w:b w:val="0"/>
          <w:color w:val="3A4A28"/>
          <w:sz w:val="20"/>
        </w:rPr>
        <w:t>Negative ROE (-6.87%) and profit margin (-3.56%) mean the turnaround is not yet visible in GAAP profitability, leaving the elevated forward P/E highly dependent on flawless execution</w:t>
      </w:r>
    </w:p>
    <w:p>
      <w:pPr>
        <w:spacing w:before="40" w:after="40"/>
        <w:ind w:left="283"/>
      </w:pPr>
      <w:r>
        <w:rPr>
          <w:rFonts w:ascii="Calibri" w:hAnsi="Calibri"/>
          <w:b/>
          <w:color w:val="4A6B25"/>
          <w:sz w:val="20"/>
        </w:rPr>
        <w:t xml:space="preserve">3. </w:t>
      </w:r>
      <w:r>
        <w:rPr>
          <w:rFonts w:ascii="Calibri" w:hAnsi="Calibri"/>
          <w:b w:val="0"/>
          <w:color w:val="3A4A28"/>
          <w:sz w:val="20"/>
        </w:rPr>
        <w:t>September 2026 Glassdoor reports of abrupt senior staff terminations and leadership friction, combined with prior class-action settlements over 'natural' and 'plant-based' labeling claims, create ongoing brand-trust and organizational-stability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Honest's physical manufacturing, retail shelf presence, and direct baby/personal-care relationships are not directly substitutable by AI tools, but the clean-beauty positioning that differentiates Honest from private label remains vulnerable to AI-optimized formulation and marketing tools that could let retailers and competitors replicate 'clean' claims faster and cheaper [1][2]. No analyst commentary was found flagging Honest specifically as an AI disruption target this quarter. AI Opportunity (0/1): The AI council remains an internal efficiency initiative with no disclosed AI-driven revenue; no new AI-monetization evidence emerged in Q2 2026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 Honest Company Reports Second Quarter 2026 Results — GlobeNewswire / StockTitan / investors.honest.com, August 5, 2026</w:t>
      </w:r>
    </w:p>
    <w:p>
      <w:pPr>
        <w:spacing w:before="20" w:after="20"/>
        <w:ind w:left="170"/>
      </w:pPr>
      <w:r>
        <w:rPr>
          <w:rFonts w:ascii="Calibri" w:hAnsi="Calibri"/>
          <w:b/>
          <w:color w:val="4A6B25"/>
          <w:sz w:val="15"/>
        </w:rPr>
        <w:t xml:space="preserve">2. </w:t>
      </w:r>
      <w:r>
        <w:rPr>
          <w:rFonts w:ascii="Calibri" w:hAnsi="Calibri"/>
          <w:b w:val="0"/>
          <w:color w:val="3A4A28"/>
          <w:sz w:val="17"/>
        </w:rPr>
        <w:t>The Honest Company Employee Reviews and Culture Ratings — 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Honest Company Mission and Story — honest.com/our-story,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Honest Company Insider Trading Activity — StockTitan / MarketBeat, 2026</w:t>
      </w:r>
    </w:p>
    <w:p>
      <w:pPr>
        <w:spacing w:before="20" w:after="20"/>
        <w:ind w:left="170"/>
      </w:pPr>
      <w:r>
        <w:rPr>
          <w:rFonts w:ascii="Calibri" w:hAnsi="Calibri"/>
          <w:b/>
          <w:color w:val="4A6B25"/>
          <w:sz w:val="15"/>
        </w:rPr>
        <w:t xml:space="preserve">5. </w:t>
      </w:r>
      <w:r>
        <w:rPr>
          <w:rFonts w:ascii="Calibri" w:hAnsi="Calibri"/>
          <w:b w:val="0"/>
          <w:color w:val="3A4A28"/>
          <w:sz w:val="17"/>
        </w:rPr>
        <w:t>Honest Company Legal/ESG History — Fashionista, TopClassActions, Latana 'How The Honest Company Overcame Scandal', 2015-2022</w:t>
      </w:r>
    </w:p>
    <w:p>
      <w:pPr>
        <w:spacing w:before="20" w:after="20"/>
        <w:ind w:left="170"/>
      </w:pPr>
      <w:r>
        <w:rPr>
          <w:rFonts w:ascii="Calibri" w:hAnsi="Calibri"/>
          <w:b/>
          <w:color w:val="4A6B25"/>
          <w:sz w:val="15"/>
        </w:rPr>
        <w:t xml:space="preserve">6. </w:t>
      </w:r>
      <w:r>
        <w:rPr>
          <w:rFonts w:ascii="Calibri" w:hAnsi="Calibri"/>
          <w:b w:val="0"/>
          <w:color w:val="3A4A28"/>
          <w:sz w:val="17"/>
        </w:rPr>
        <w:t>stockanalysis.com — HNST Key Statistics and Financials,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