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HPE</w:t>
      </w:r>
      <w:r>
        <w:rPr>
          <w:rFonts w:ascii="Calibri" w:hAnsi="Calibri"/>
          <w:b/>
          <w:color w:val="1A2010"/>
          <w:sz w:val="40"/>
        </w:rPr>
        <w:t xml:space="preserve">  Hewlett Packard Enterprise Company</w:t>
      </w:r>
    </w:p>
    <w:p>
      <w:pPr>
        <w:spacing w:after="120"/>
      </w:pPr>
      <w:r>
        <w:rPr>
          <w:rFonts w:ascii="Calibri" w:hAnsi="Calibri"/>
          <w:b/>
          <w:color w:val="6E8450"/>
          <w:sz w:val="18"/>
        </w:rPr>
        <w:t>GROWTH SLEEVE · 2026-10-04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Communication Equipment · NYQ · United States</w:t>
      </w:r>
    </w:p>
    <w:p>
      <w:pPr>
        <w:spacing w:after="80"/>
      </w:pPr>
      <w:r>
        <w:rPr>
          <w:rFonts w:ascii="Calibri" w:hAnsi="Calibri"/>
          <w:b w:val="0"/>
          <w:color w:val="3A4A28"/>
          <w:sz w:val="20"/>
        </w:rPr>
        <w:t>Hewlett Packard Enterprise provides enterprise IT infrastructure including servers, networking, storage, and the GreenLake cloud platform. Led by CEO Antonio Neri since 2018, the company completed the transformative $14B Juniper Networks acquisition in early 2025, reshaping its networking and AI infrastructure capabilities. Q3 FY2026 delivered record revenue of $12.2B (+34% YoY) with EPS topping $1.11 for the first time. FY26 revenue growth guidance raised to 34-37% with non-GAAP EPS of $3.75-$3.85. Market cap $92B.</w:t>
      </w:r>
    </w:p>
    <w:p>
      <w:r>
        <w:rPr>
          <w:rFonts w:ascii="Calibri" w:hAnsi="Calibri"/>
          <w:b/>
          <w:color w:val="6E8450"/>
          <w:sz w:val="18"/>
        </w:rPr>
        <w:t>67,000 Employees · https://www.hpe.com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HPE has executed two transformative strategic pivots — the shift from hardware vendor to GreenLake as-a-service cloud platform, and the $14B Juniper Networks acquisition that fundamentally reshapes HPE's networking and AI infrastructure portfolio [1]. The Juniper deal created a combined networking business with 73-74% segment growth guidance, and FY26 revenue guidance was raised to 34-37% growth. AI Deployment (2/2): HPE ships AI products with measurable results — GreenLake Intelligence is an industry-first agentic AI operations framework, Cloud and AI segment revenue is growing double-digits, and the company delivers AI server infrastructure to hyperscale and enterprise customers [1][2]. Q3 FY2026 record revenue of $12.2B was driven significantly by AI infrastructure demand, with EPS topping $1 for the first time. Market Share (1/2): HPE is a meaningful player in enterprise servers (#2-3 behind Dell), with a strengthened networking position through Juniper. However, the company does not define any single product category and faces Dell, Cisco, and hyperscale cloud providers [1]. Product Pipeline (1/2): GreenLake Intelligence expansion, Juniper integration roadmap, Mist AI networking, and next-gen AI server platforms provide visibility, but specific named products with launch dates are limited [2]. R&amp;D Intensity (1/1): HPE invests approximately 6% of revenue in R&amp;D across GreenLake, AI infrastructure, and networking — above the hardware industry average.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HPE's purpose — 'to advance the way people live and work' through technology — is clear and thoughtful but not deeply distinctive, as similar positioning describes many enterprise technology companies [2]. The mission identifies what HPE does without articulating a transcendent vision of a better future. Community Impact (1/2): HPE earned MSCI AAA ESG rating (Leader), with Sustainalytics ESG Risk Score of 11 (3rd percentile, Low risk). The company's Living Progress strategy is overseen by the Board's NGSR Committee with dedicated ESG oversight [3]. CEO Neri champions circular economy principles. However, specific charitable foundation investment or community dollar amounts were not identified. Employee Retention (1/2): Glassdoor 4.2/5.0 rating with 83% CEO approval for Antonio Neri and culture rated 18% above IT industry average [2]. Neri's 8-year tenure as CEO (23+ years at HP/HPE total) demonstrates leadership continuity. However, culture &amp; values declined 2% over the past 12 months, periodic layoffs create uncertainty, and Senior Management rating of 3.6/5 suggests mixed perceptions. Insider Buying (0/2): No evidence of meaningful net insider buying by CEO Neri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strong valuation and growth metrics. Forward PEG of 0.55 is excellent (score 1.0 at 2x weight), reflecting expectations of sustained growth from Juniper integration and AI infrastructure demand [1]. Forward P/E of 14.8x is well below the 20x target (score 1.0), and revenue growth of 33.7% YoY far exceeds the 10% target (score 1.0). D/E improved to 76.5% from 84% (score 0.97), and ROE recovered to 10.9% from 6.3% as acquisition charges normalize (score 0.73, 2x weight). The primary drags remain: profit margin of 6.7% is below the 20% target (score 0.33) reflecting the hardware business model and lingering Juniper integration costs, and 5-year revenue CAGR of approximately 7% is below the 10% target (score 0.80, 2x weight) as pre-Juniper organic growth was modest [1]. Liquidity is exceptional at $1.41B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HPE under Antonio Neri demonstrates genuine strategic vision with the GreenLake transformation and $14B Juniper acquisition — moves that prioritize long-term platform positioning over short-term hardware margins. The company's MSCI AAA ESG rating and Glassdoor 4.2/5.0 culture rating suggest organizational values beyond quarterly performance. However, periodic layoffs, a commercially-framed purpose statement, and the finite-game dynamics of enterprise hardware competition prevent HPE from fully embodying infinite game principles.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HPE's purpose of advancing how people live and work through technology connects the company's work to a larger impact beyond selling hardware [2]. The GreenLake transformation demonstrates strategic decisions guided by a vision of hybrid cloud computing's future, not just current quarter revenue. Neri's consistent articulation of 'edge-to-cloud' as a philosophy — not just a product line — shows purpose shaping behavior. However, the cause hasn't been validated through multi-decade crisis testing, and the commercially-framed language feels more strategic than inspirational.</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4.2/5.0 culture rating (18% above IT industry average) and Neri's 83% CEO approval indicate above-average organizational trust [2][3]. The MSCI AAA ESG rating and low Sustainalytics risk score reflect institutional commitment to stakeholder values. However, periodic layoffs create persistent uncertainty undermining psychological safety, Senior Management rated only 3.6/5, and culture &amp; values declined 2% in the past 12 months.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HPE's competitive posture under Neri frames competition with Dell, Cisco, and cloud providers as motivation to differentiate rather than a war to win [2]. The Juniper acquisition was explicitly about improving HPE's own networking capabilities — learning from Cisco's strengths — rather than attacking a competitor. Management commentary focuses on HPE's unique edge-to-cloud value proposition rather than competitor destruction.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HPE has meaningfully evolved from hardware-centric to a hybrid cloud and AI infrastructure platform through GreenLake and the Juniper acquisition [1][2]. The business model shifted from selling boxes to delivering as-a-service computing, and the Juniper deal represents a major pivot into networking. These are significant but evolutionary changes rather than the fundamental reinvention that earns full marks.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$14B Juniper Networks acquisition was a bold, transformative bet that will reshape HPE's business — accepting significant near-term GAAP earnings dilution and integration risk for long-term networking and AI infrastructure positioning [1]. Neri also invested heavily in the GreenLake platform shift, accepting hardware margin compression to build a recurring revenue cloud business. Q3 FY2026 results ($12.2B revenue, EPS above $1 for first time) validate these bets. However, the full test of the Juniper integration's wisdom is still early.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HPE at $69.33 with 14.8x forward earnings and a PEG of 0.55 offers compelling value for an enterprise IT company undergoing transformative growth — Q3 FY2026 delivered record revenue of $12.2B (+34% YoY) with EPS topping $1.11 for the first time, driving raised FY26 guidance to 34-37% revenue growth and $3.75-$3.85 non-GAAP EPS [1]. The Juniper integration is firing on all cylinders with Networking segment growth guided to 73-74%, while GreenLake Intelligence launched the industry's first agentic AI operations framework. GAAP operating profit growth is guided at 1,070-1,105%, reflecting massive margin expansion as integration charges normalize. The $14B Juniper deal creates a differentiated edge-to-cloud platform combining compute, networking, and AI infrastructure positioned for the enterprise AI buildout cycle [2].</w:t>
      </w:r>
    </w:p>
    <w:p>
      <w:pPr>
        <w:spacing w:after="120"/>
      </w:pPr>
      <w:r>
        <w:rPr>
          <w:rFonts w:ascii="Calibri" w:hAnsi="Calibri"/>
          <w:b w:val="0"/>
          <w:color w:val="3A4A28"/>
          <w:sz w:val="20"/>
        </w:rPr>
        <w:t>The bear case centers on the sustainability of inorganic growth, margin normalization, and competitive intensity. The 34% revenue growth and 410% EPS growth are heavily driven by the Juniper acquisition — organic growth rates are meaningfully lower, and comparisons will become more challenging as the deal anniversaries lap [1]. Trailing GAAP PE of 35.7x is elevated versus the 14.8x forward, reflecting the gap between current profitability and management's optimistic non-GAAP projections. Profit margin of 6.7% and ROE of 10.9% remain below technology sector targets despite improvement from 4.0% and 6.3%, indicating structural margin constraints in enterprise hardware. HPE competes with well-capitalized Dell Technologies, Cisco Systems, and hyperscale cloud providers with deeper pockets and larger installed bases. The 5-year revenue CAGR of only 7% including Juniper reveals how modest the pre-acquisition organic growth trajectory was. The Inspire Impact Score of -67 (MISALIGNED) limits allocation for faith-based investors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Juniper Networks integration synergy realization — Networking segment guided to 73-74% growth with cost synergies and cross-selling driving FY26 GAAP operating profit growth of 1,070-1,105%, validating the transformative acquisition thesis [1]</w:t>
      </w:r>
    </w:p>
    <w:p>
      <w:pPr>
        <w:spacing w:before="40" w:after="40"/>
        <w:ind w:left="283"/>
      </w:pPr>
      <w:r>
        <w:rPr>
          <w:rFonts w:ascii="Calibri" w:hAnsi="Calibri"/>
          <w:b/>
          <w:color w:val="4A6B25"/>
          <w:sz w:val="20"/>
        </w:rPr>
        <w:t xml:space="preserve">2. </w:t>
      </w:r>
      <w:r>
        <w:rPr>
          <w:rFonts w:ascii="Calibri" w:hAnsi="Calibri"/>
          <w:b w:val="0"/>
          <w:color w:val="3A4A28"/>
          <w:sz w:val="20"/>
        </w:rPr>
        <w:t>AI infrastructure spending cycle — Q3 FY2026 record $12.2B revenue (+34%) driven by AI demand, with GreenLake Intelligence as industry-first agentic AI framework positioning HPE to capture multi-year enterprise AI buildout [1][2]</w:t>
      </w:r>
    </w:p>
    <w:p>
      <w:pPr>
        <w:spacing w:before="40" w:after="40"/>
        <w:ind w:left="283"/>
      </w:pPr>
      <w:r>
        <w:rPr>
          <w:rFonts w:ascii="Calibri" w:hAnsi="Calibri"/>
          <w:b/>
          <w:color w:val="4A6B25"/>
          <w:sz w:val="20"/>
        </w:rPr>
        <w:t xml:space="preserve">3. </w:t>
      </w:r>
      <w:r>
        <w:rPr>
          <w:rFonts w:ascii="Calibri" w:hAnsi="Calibri"/>
          <w:b w:val="0"/>
          <w:color w:val="3A4A28"/>
          <w:sz w:val="20"/>
        </w:rPr>
        <w:t>Margin expansion trajectory — profit margin improving from 4.0% to 6.7% as Juniper charges normalize, with non-GAAP EPS guidance of $3.75-$3.85 suggesting sustained profitability recovery and potential for further margin expansion as integration matures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Organic growth uncertainty beneath acquisition math — the 34% revenue growth is heavily inorganic, and underlying organic growth rates for legacy HPE may be substantially lower, creating potential for disappointment as Juniper comparisons normalize over FY2027-2028 [1]</w:t>
      </w:r>
    </w:p>
    <w:p>
      <w:pPr>
        <w:spacing w:before="40" w:after="40"/>
        <w:ind w:left="283"/>
      </w:pPr>
      <w:r>
        <w:rPr>
          <w:rFonts w:ascii="Calibri" w:hAnsi="Calibri"/>
          <w:b/>
          <w:color w:val="4A6B25"/>
          <w:sz w:val="20"/>
        </w:rPr>
        <w:t xml:space="preserve">2. </w:t>
      </w:r>
      <w:r>
        <w:rPr>
          <w:rFonts w:ascii="Calibri" w:hAnsi="Calibri"/>
          <w:b w:val="0"/>
          <w:color w:val="3A4A28"/>
          <w:sz w:val="20"/>
        </w:rPr>
        <w:t>Competitive intensity from Dell, Cisco, and hyperscale providers — HPE's enterprise IT market is highly competitive, and the #2-3 server position and unproven AI networking business face well-resourced rivals with deeper customer relationships and installed bases [1]</w:t>
      </w:r>
    </w:p>
    <w:p>
      <w:pPr>
        <w:spacing w:before="40" w:after="40"/>
        <w:ind w:left="283"/>
      </w:pPr>
      <w:r>
        <w:rPr>
          <w:rFonts w:ascii="Calibri" w:hAnsi="Calibri"/>
          <w:b/>
          <w:color w:val="4A6B25"/>
          <w:sz w:val="20"/>
        </w:rPr>
        <w:t xml:space="preserve">3. </w:t>
      </w:r>
      <w:r>
        <w:rPr>
          <w:rFonts w:ascii="Calibri" w:hAnsi="Calibri"/>
          <w:b w:val="0"/>
          <w:color w:val="3A4A28"/>
          <w:sz w:val="20"/>
        </w:rPr>
        <w:t>Valuation gap risk — trailing GAAP PE of 35.7x versus forward non-GAAP PE of 14.8x relies on management's optimistic projections materializing; any integration stumble or margin disappointment could compress the multiple toward the trailing valuation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HPE's core business is enterprise IT infrastructure — physical servers, networking equipment, storage systems, and hybrid cloud platforms — that AI structurally cannot replace and directly increases demand for [1]. AI data center buildouts require the exact products HPE sells: high-performance compute servers, GPU infrastructure, and high-bandwidth networking enhanced by Juniper's portfolio. GreenLake provides the management layer for AI workloads. HPE's infrastructure is essential to AI deployment rather than threatened by it. Some risk exists in traditional general-purpose IT spending where cloud migration could reduce on-premises hardware purchases, but the hybrid cloud model positions HPE for this transition. AI Opportunity (1/1): HPE generates quantifiable AI revenue through its Cloud and AI segment and AI server infrastructure sales. GreenLake Intelligence — the industry's first agentic AI operations framework — represents direct AI product revenue. Q3 FY2026 record $12.2B revenue was driven significantly by AI infrastructure demand, with FY26 guidance of 34-37% growth reflecting sustained AI-driven momentum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HPE Q3 FY2026 Earnings — Record Revenue $12.2B (+34% YoY), EPS $1.11 (first time above $1), FY26 Guidance Raised to 34-37% Revenue Growth, Non-GAAP EPS $3.75-$3.85, GAAP Operating Profit Growth 1,070-1,105%, Networking Growth 73-74% — BusinessWire, BigGo Finance, September 2026</w:t>
      </w:r>
    </w:p>
    <w:p>
      <w:pPr>
        <w:spacing w:before="20" w:after="20"/>
        <w:ind w:left="170"/>
      </w:pPr>
      <w:r>
        <w:rPr>
          <w:rFonts w:ascii="Calibri" w:hAnsi="Calibri"/>
          <w:b/>
          <w:color w:val="4A6B25"/>
          <w:sz w:val="15"/>
        </w:rPr>
        <w:t xml:space="preserve">2. </w:t>
      </w:r>
      <w:r>
        <w:rPr>
          <w:rFonts w:ascii="Calibri" w:hAnsi="Calibri"/>
          <w:b w:val="0"/>
          <w:color w:val="3A4A28"/>
          <w:sz w:val="17"/>
        </w:rPr>
        <w:t>HPE AI &amp; Leadership Strategy — CEO Antonio Neri (since 2018), GreenLake Intelligence Agentic AI Framework, Juniper Networks $14B Acquisition, Edge-to-Cloud Vision — hpe.com, Yahoo Finance, Seeking Alpha, 2025-2026</w:t>
      </w:r>
    </w:p>
    <w:p>
      <w:pPr>
        <w:spacing w:before="20" w:after="20"/>
        <w:ind w:left="170"/>
      </w:pPr>
      <w:r>
        <w:rPr>
          <w:rFonts w:ascii="Calibri" w:hAnsi="Calibri"/>
          <w:b/>
          <w:color w:val="4A6B25"/>
          <w:sz w:val="15"/>
        </w:rPr>
        <w:t xml:space="preserve">3. </w:t>
      </w:r>
      <w:r>
        <w:rPr>
          <w:rFonts w:ascii="Calibri" w:hAnsi="Calibri"/>
          <w:b w:val="0"/>
          <w:color w:val="3A4A28"/>
          <w:sz w:val="17"/>
        </w:rPr>
        <w:t>HPE ESG &amp; Culture — MSCI AAA ESG Rating (Leader), Sustainalytics Risk Score 11 (Low, 3rd percentile), Glassdoor 4.2/5.0, 83% CEO Approval, Living Progress Strategy — KnowESG, Yahoo Finance, Glassdoor,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