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HYMC</w:t>
      </w:r>
      <w:r>
        <w:rPr>
          <w:rFonts w:ascii="Calibri" w:hAnsi="Calibri"/>
          <w:b/>
          <w:color w:val="1A2010"/>
          <w:sz w:val="40"/>
        </w:rPr>
        <w:t xml:space="preserve">  Hycroft Mining Holding Corporation</w:t>
      </w:r>
    </w:p>
    <w:p>
      <w:pPr>
        <w:spacing w:after="120"/>
      </w:pPr>
      <w:r>
        <w:rPr>
          <w:rFonts w:ascii="Calibri" w:hAnsi="Calibri"/>
          <w:b/>
          <w:color w:val="6E8450"/>
          <w:sz w:val="18"/>
        </w:rPr>
        <w:t>GROWTH SLEEVE · 2026-10-19 · Inspire: 42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NCM · United States</w:t>
      </w:r>
    </w:p>
    <w:p>
      <w:pPr>
        <w:spacing w:after="80"/>
      </w:pPr>
      <w:r>
        <w:rPr>
          <w:rFonts w:ascii="Calibri" w:hAnsi="Calibri"/>
          <w:b w:val="0"/>
          <w:color w:val="3A4A28"/>
          <w:sz w:val="20"/>
        </w:rPr>
        <w:t>Hycroft Mining is a pre-production gold and silver exploration and development company whose Hycroft Mine spans roughly 1,855 patented acres plus over 3,200 unpatented claims in Nevada. A June 2026 S-K 1300 technical report outlined a 51-year mine plan using pressure-oxidation milling and heap leach processing, with life-of-mine payable production of about 10.42 million ounces of gold and 347.46 million ounces of silver, valuing the project at $4.3 billion after tax [1]. The company posted a net loss of $69M for H1 2026 (tripling from $23.5M in H1 2025), closed Q2 2026 with $220.5 million in cash and no debt, and shareholders have been diluted 235.4% over the past year to fund the pre-production build-out [1][2].</w:t>
      </w:r>
    </w:p>
    <w:p>
      <w:r>
        <w:rPr>
          <w:rFonts w:ascii="Calibri" w:hAnsi="Calibri"/>
          <w:b/>
          <w:color w:val="6E8450"/>
          <w:sz w:val="18"/>
        </w:rPr>
        <w:t>51 Employees · https://www.hycroftmining.com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June 2026 S-K 1300 technical report — a comprehensive 51-year mine plan with life-of-mine production of 10.42 million oz gold and 347.46 million oz silver, valued at $4.3 billion after tax — is a significant de-risking and technical validation milestone that materially advances the project's credibility, though it remains a pre-production study rather than realized output [1]. AI Deployment (0/2): No evidence of AI deployment was found. Market Share (0/2): As a pre-production developer, Hycroft has no current commercial market share. Product Pipeline (2/2): The company has a specific near-term plan to restart heap leach processing using 30-40 million tons of previously uneconomic ore alongside the fully detailed 51-year mine plan and named production-cost figures (~$2,150/oz), giving unusually specific pipeline visibility for a junior miner [1]. R&amp;D Intensity (0/1): No comparative R&amp;D spend data versus mining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Hycroft's public materials emphasize standard 'corporate responsibility' and governance framing typical of junior mining companies, without a distinctive articulated purpose. Community Impact (0/2): No specific community investment programs were identified. Employee Retention (0/2): With only 51 employees, no tenure or turnover data was found. Insider Buying (0/2): No insider buying data was identified; the 235.4% share dilution over the past year and the CEO's recent shift to an Executive Chairman role reflect financing necessity and leadership restructuring rather than insider conviction through personal purchases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sleeve metrics. D/E of 0.9% is exceptionally clean (target ≤70%), scoring 1.0. ROE of -73.18% is below the 0% floor (2x weight), scoring 0.0. Forward P/E of -35.97x reflects ongoing pre-production losses and is treated as not meaningful, scoring 0.0. Profit margin of 0% against a 20% target scores 0.0. Revenue growth YoY, revenue 5yr CAGR, and forward PEG are unavailable given negligible current revenue and are excluded. Weighted sum of 1.0 against a max of 5.0 (D/E 1x + ROE 2x + forward P/E 1x + profit margin 1x) yields an infrastructure score of 2, reflecting a company with a clean balance sheet ($220.5M cash, no debt) but no operating profitability to speak of [1]. Liquidity floor is easily cleared at roughly $33.0M in estimated daily dollar volume (1,924,743 shares x $17.17).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Hycroft's genuinely strong safety record — a 0.00 TRIFR sustained for over two years and two industry safety awards — is a real positive signal from a small, operationally disciplined team. But the company has no articulated Just Cause, its funding model is built almost entirely on shareholder dilution (235.4% growth in shares outstanding) rather than demonstrated courage in capital allocation, and its recent leadership shuffle (CEO to Executive Chairman) has not been tested through any meaningful cycle. This remains a speculative, finite-game exploration story pending commercial validation.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was identified; Hycroft's communications center on unlocking mine value and NPV for shareholders through technical studies and financing milestones, a purely financial framing with no service-oriented vision beyond the company's own resource development.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Hycroft has sustained a 0.00 Total Recordable Injury Frequency Rate for over two years and surpassed 1.2 million man-hours without a Lost Time Incident, earning the 2024 Nevada Mining Association Operator Safety Award and an MSHA Certificate of Achievement in Safety — genuine evidence of a disciplined, safety-focused operating culture for a 51-person team, though no broader tenure or satisfaction data was found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Hycroft framing other Nevada or junior gold developers as sources of learning or self-improvement in its communications.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Hycroft is re-evaluating a near-term heap leach restart using 30-40 million tons of ore that was uneconomic seven years ago but now pencils in at current gold and silver prices — a real adaptation of the mine plan to changed economics, though it is opportunistic price-driven adjustment rather than a transformative reinvention of the business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clear evidence of leadership sacrificing near-term results for long-term capability beyond standard exploration-stage financing was found; the 235.4% share dilution over the past year reflects the capital needs of a pre-revenue developer rather than a deliberate courageous trade-off, and the recent CEO-to-Executive-Chairman transition has not yet demonstrated a track record of costly, principled decisions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Hycroft Mining at $17.17 with a $1.6B market cap offers exposure to one of the largest undeveloped gold-silver resources in the US, with a June 2026 S-K 1300 technical report outlining a 51-year mine plan producing 10.42 million oz gold and 347.46 million oz silver over its life, valued at $4.3 billion after tax at spot prices [1]. The company holds $220.5 million in cash with no debt, giving it real optionality to fund a near-term heap leach restart using previously uneconomic ore that now pencils in profitably at current metal prices, and the board has been significantly strengthened with four new independent directors including former Newmont CEO Richard O'Brien as Lead Independent Director, plus experienced COO Michael Deal appointed in August 2026 [1][2].</w:t>
      </w:r>
    </w:p>
    <w:p>
      <w:pPr>
        <w:spacing w:after="120"/>
      </w:pPr>
      <w:r>
        <w:rPr>
          <w:rFonts w:ascii="Calibri" w:hAnsi="Calibri"/>
          <w:b w:val="0"/>
          <w:color w:val="3A4A28"/>
          <w:sz w:val="20"/>
        </w:rPr>
        <w:t>The bear case is dominant at this stage. Hycroft generates zero revenue against a net loss of $69M in H1 2026 — tripling from $23.5M in H1 2025 — driven by $34.1M in executive RSU make-whole awards and a $4.5M one-time bonus, an ROE of -73%, and a share count that grew 235.4% over the past year [1][2]. The infrastructure score of 2 reflects a company with a clean balance sheet but no operating business yet, and the 51-year mine plan, however large on paper, still requires years of permitting, construction financing, and execution risk before generating meaningful cash flow. Sustainalytics assigns a 'Severe' ESG risk rating of 49.35, reflecting unmanaged environmental risks inherent in large-scale Nevada mining operations [3]. This is a speculative resource-optionality story, not an investable operating business today.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Advancement of the near-term heap leach restart decision using 30-40 million tons of previously stranded ore, which could generate Hycroft's first meaningful production revenue well ahead of the full 51-year sulfide mine plan [1]</w:t>
      </w:r>
    </w:p>
    <w:p>
      <w:pPr>
        <w:spacing w:before="40" w:after="40"/>
        <w:ind w:left="283"/>
      </w:pPr>
      <w:r>
        <w:rPr>
          <w:rFonts w:ascii="Calibri" w:hAnsi="Calibri"/>
          <w:b/>
          <w:color w:val="4A6B25"/>
          <w:sz w:val="20"/>
        </w:rPr>
        <w:t xml:space="preserve">2. </w:t>
      </w:r>
      <w:r>
        <w:rPr>
          <w:rFonts w:ascii="Calibri" w:hAnsi="Calibri"/>
          <w:b w:val="0"/>
          <w:color w:val="3A4A28"/>
          <w:sz w:val="20"/>
        </w:rPr>
        <w:t>Continued strength in gold and silver prices, which directly increases the $4.3 billion after-tax NPV estimated in the June 2026 technical report and improves the economics of any near-term restart decision [1]</w:t>
      </w:r>
    </w:p>
    <w:p>
      <w:pPr>
        <w:spacing w:before="40" w:after="40"/>
        <w:ind w:left="283"/>
      </w:pPr>
      <w:r>
        <w:rPr>
          <w:rFonts w:ascii="Calibri" w:hAnsi="Calibri"/>
          <w:b/>
          <w:color w:val="4A6B25"/>
          <w:sz w:val="20"/>
        </w:rPr>
        <w:t xml:space="preserve">3. </w:t>
      </w:r>
      <w:r>
        <w:rPr>
          <w:rFonts w:ascii="Calibri" w:hAnsi="Calibri"/>
          <w:b w:val="0"/>
          <w:color w:val="3A4A28"/>
          <w:sz w:val="20"/>
        </w:rPr>
        <w:t>Execution on the expanded leadership team (new EVP of Corporate Development with $20B+ in prior transaction experience) potentially unlocking a strategic partnership, joint venture, or project financing to advance the mine plan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shareholder dilution to fund pre-production development — shares outstanding already grew 235.4% over the past year — could persist for years before the mine generates meaningful cash flow, eroding per-share value [2]</w:t>
      </w:r>
    </w:p>
    <w:p>
      <w:pPr>
        <w:spacing w:before="40" w:after="40"/>
        <w:ind w:left="283"/>
      </w:pPr>
      <w:r>
        <w:rPr>
          <w:rFonts w:ascii="Calibri" w:hAnsi="Calibri"/>
          <w:b/>
          <w:color w:val="4A6B25"/>
          <w:sz w:val="20"/>
        </w:rPr>
        <w:t xml:space="preserve">2. </w:t>
      </w:r>
      <w:r>
        <w:rPr>
          <w:rFonts w:ascii="Calibri" w:hAnsi="Calibri"/>
          <w:b w:val="0"/>
          <w:color w:val="3A4A28"/>
          <w:sz w:val="20"/>
        </w:rPr>
        <w:t>The $4.3 billion NPV and 51-year mine plan are technical-report estimates at spot metal prices; a decline in gold or silver prices would materially reduce project economics and could delay or derail development entirely [1]</w:t>
      </w:r>
    </w:p>
    <w:p>
      <w:pPr>
        <w:spacing w:before="40" w:after="40"/>
        <w:ind w:left="283"/>
      </w:pPr>
      <w:r>
        <w:rPr>
          <w:rFonts w:ascii="Calibri" w:hAnsi="Calibri"/>
          <w:b/>
          <w:color w:val="4A6B25"/>
          <w:sz w:val="20"/>
        </w:rPr>
        <w:t xml:space="preserve">3. </w:t>
      </w:r>
      <w:r>
        <w:rPr>
          <w:rFonts w:ascii="Calibri" w:hAnsi="Calibri"/>
          <w:b w:val="0"/>
          <w:color w:val="3A4A28"/>
          <w:sz w:val="20"/>
        </w:rPr>
        <w:t>As a pre-revenue developer with -73% ROE and negative profit margin, Hycroft remains dependent on capital markets access; a shift in investor risk appetite for junior miners could constrain financing options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Gold and silver mining and processing is a physical extraction business that AI cannot substitute — the Hycroft Mine's heap leach and pressure-oxidation processes require physical infrastructure and geological expertise regardless of software advances, and no analyst commentary flagging AI disruption risk for junior gold-silver developers was identified. AI Opportunity (0/1): Hycroft generates no AI-related revenue and no evidence of AI deployment in its operations was found, so the tiebreaker point is not earned.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Hycroft Mining Q2 2026 Results and S-K 1300 Technical Report — 51-Year Mine Plan, $4.3B After-Tax NPV, 10.42M oz Gold / 347.46M oz Silver Life-of-Mine Production, $220.5M Cash No Debt — PRNewswire/StockTitan, June-August 2026</w:t>
      </w:r>
    </w:p>
    <w:p>
      <w:pPr>
        <w:spacing w:before="20" w:after="20"/>
        <w:ind w:left="170"/>
      </w:pPr>
      <w:r>
        <w:rPr>
          <w:rFonts w:ascii="Calibri" w:hAnsi="Calibri"/>
          <w:b/>
          <w:color w:val="4A6B25"/>
          <w:sz w:val="15"/>
        </w:rPr>
        <w:t xml:space="preserve">2. </w:t>
      </w:r>
      <w:r>
        <w:rPr>
          <w:rFonts w:ascii="Calibri" w:hAnsi="Calibri"/>
          <w:b w:val="0"/>
          <w:color w:val="3A4A28"/>
          <w:sz w:val="17"/>
        </w:rPr>
        <w:t>Hycroft Mining Leadership and Governance — CEO Diane Garrett Named Executive Chairman, EVP Eric Colby Hire, 235.4% Share Dilution Over Past Year — Investing.com/TipRanks, 2026</w:t>
      </w:r>
    </w:p>
    <w:p>
      <w:pPr>
        <w:spacing w:before="20" w:after="20"/>
        <w:ind w:left="170"/>
      </w:pPr>
      <w:r>
        <w:rPr>
          <w:rFonts w:ascii="Calibri" w:hAnsi="Calibri"/>
          <w:b/>
          <w:color w:val="4A6B25"/>
          <w:sz w:val="15"/>
        </w:rPr>
        <w:t xml:space="preserve">3. </w:t>
      </w:r>
      <w:r>
        <w:rPr>
          <w:rFonts w:ascii="Calibri" w:hAnsi="Calibri"/>
          <w:b w:val="0"/>
          <w:color w:val="3A4A28"/>
          <w:sz w:val="17"/>
        </w:rPr>
        <w:t>Hycroft Mining Safety and ESG Record — 0.00 TRIFR for 2+ Years, 2024 Nevada Mining Association Operator Safety Award, MSHA Certificate of Achievement — Company Sustainability Materials,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