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IAUX</w:t>
      </w:r>
      <w:r>
        <w:rPr>
          <w:rFonts w:ascii="Calibri" w:hAnsi="Calibri"/>
          <w:b/>
          <w:color w:val="1A2010"/>
          <w:sz w:val="40"/>
        </w:rPr>
        <w:t xml:space="preserve">  i-80 Gold Corp.</w:t>
      </w:r>
    </w:p>
    <w:p>
      <w:pPr>
        <w:spacing w:after="120"/>
      </w:pPr>
      <w:r>
        <w:rPr>
          <w:rFonts w:ascii="Calibri" w:hAnsi="Calibri"/>
          <w:b/>
          <w:color w:val="6E8450"/>
          <w:sz w:val="18"/>
        </w:rPr>
        <w:t>GROWTH SLEEVE · 2026-10-08 · Inspire: 42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Gold · ASE · United States</w:t>
      </w:r>
    </w:p>
    <w:p>
      <w:pPr>
        <w:spacing w:after="80"/>
      </w:pPr>
      <w:r>
        <w:rPr>
          <w:rFonts w:ascii="Calibri" w:hAnsi="Calibri"/>
          <w:b w:val="0"/>
          <w:color w:val="3A4A28"/>
          <w:sz w:val="20"/>
        </w:rPr>
        <w:t>i-80 Gold is a mining company focused on the exploration and advancement of gold and silver mineral deposits in Nevada, operating the Granite Creek, Ruby Hill, Lone Tree, McCoy-Cove, and FAD properties. The company completed a $787.5M recapitalization in Q1 2026 including a $250M Franco-Nevada royalty, a $250M gold prepayment facility, and $287.5M in convertible notes. Q1 2026 revenue reached $52.4M (+274% YoY) with record gross profit of $16.1M as Granite Creek production ramped to 10,825 oz, though Q2 revenue declined to $24.3M due to third-party processing delays. Production guidance is 30,000-40,000 oz for 2026, scaling to 150,000-200,000 oz by 2028.</w:t>
      </w:r>
    </w:p>
    <w:p>
      <w:r>
        <w:rPr>
          <w:rFonts w:ascii="Calibri" w:hAnsi="Calibri"/>
          <w:b/>
          <w:color w:val="6E8450"/>
          <w:sz w:val="18"/>
        </w:rPr>
        <w:t>133 Employees · https://www.i80gold.com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i-80 Gold has assembled a significant portfolio of Nevada gold deposits through acquisitions (Granite Creek, Ruby Hill, Lone Tree, McCoy-Cove, FAD) and completed a major $787.5M recapitalization to fully fund its development plan, demonstrating strategic dealmaking in mine portfolio construction [1][3]. However, this is asset aggregation rather than product innovation — the company has not introduced new mining technologies or business model transformations. AI Deployment (0/2): No evidence of AI-powered mining operations, AI-driven exploration, or AI-enhanced processing. The company operates as a traditional mining development business without disclosed AI initiatives. Market Share (0/2): i-80 Gold is a small development-stage miner producing approximately 21,900 oz of gold in H1 2026, compared to major producers like Barrick (4M+ oz/year) and Newmont (6M+ oz/year) [1][2]. No market share leadership in any category. Product Pipeline (1/2): Clear production growth pathway — Granite Creek ramping to 30,000-40,000 oz in 2026, targeting 150,000-200,000 oz by 2028, and 600,000+ oz by early 2030s through Lone Tree autoclave restart and McCoy-Cove development [1][2]. Specific production targets with timelines provide visibility, though execution risk is high. R&amp;D Intensity (0/1): Mining exploration and development spending is the equivalent of R&amp;D but is not reported separately or benchmarked against industry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i-80 Gold's stated purpose is to build a premier Nevada gold mining company through exploration and mine development — a financial and operational objective rather than a mission that articulates why the company exists beyond resource extraction and shareholder returns [3]. The company does not have a published mission or vision statement that differentiates it from any other gold mining company. Community Impact (1/2): i-80 Gold published an inaugural sustainability report in March 2023 covering ESG strategies and commitments in Nevada, formed a regional underground mine rescue team, and aims to follow ICMM guidelines on sustainable mining [4]. These are constructive community engagement efforts, though limited in scale relative to larger mining peers. Employee Retention (0/2): CEO changed in September 2024 (Richard Young replaced prior leadership), and COO Matthew Gili subsequently departed, with i-80 initiating a search for a new COO [3]. With 133 employees and leadership flux, there is insufficient evidence of organizational stability. Insider Buying (0/2): No evidence of meaningful net insider buying by CEO Young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Debt-to-equity of 174.0% is elevated but below the 300% floor (score 0.55), reflecting the heavy debt load from the $787.5M recapitalization including $287.5M convertible notes and the gold prepayment facility [1][3]. ROE of -71.7% reflects deep unprofitability during the development phase (score 0.0, 2x weight). Revenue growth YoY of -12.5% falls between the -20% floor and 10% target (score 0.25), though this TTM metric masks Q1 2026 revenue growth of 274% and is distorted by Q2 processing delays [1][2]. The 3-year revenue CAGR of approximately 37.0% (2022-2025) exceeds the 10% target (score 1.0, 2x weight), reflecting Granite Creek ramp-up and rising gold prices. Profit margin of -198.8% is catastrophically negative (score 0.0) as the company invests heavily in mine development. Forward P/E and PEG ratio are unavailable due to negative earnings. Daily dollar volume of approximately $14.3M provides strong liquidity for a development-stage miner.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i-80 Gold is a young company (incorporated 2020) in a fundamentally extractive industry, and its strategic orientation is finite — build mines, extract gold, generate returns for shareholders. CEO Richard Young was brought in with development and operational expertise, not a vision for enduring purpose beyond resource extraction. The company's value proposition is geological (mineral deposits) rather than purpose-driven, and the organizational instability (CEO change, COO departure) in a 133-person company reflects an early-stage entity focused on survival and execution rather than infinite game thinking. The $787.5M recapitalization demonstrates long-term investment conviction but is driven by mine economics, not a Just Cause.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i-80 Gold exists to build a premier Nevada gold mining company — this is a commercial objective, not a Just Cause in Sinek's framework [3]. The company does not articulate a vision of a better future beyond resource extraction and shareholder value creation. Mining companies can have Just Causes (environmental stewardship, community development, responsible resource extraction), but i-80 has not articulated one that drives strategic decisions or inspires beyond financial returns.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CEO Richard Young was appointed in September 2024, and COO Matthew Gili subsequently departed, with the company initiating a search for a new COO [3]. With 133 employees and leadership flux at the top two operational roles, the organizational environment suggests instability rather than trust. No public data on voluntary turnover, average tenure, or cultural practices is available for a company of this size.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i-80 Gold acknowledging competitors' strengths or framing competitive dynamics as motivation for self-improvement. Mining company communications typically focus on geological assets, production metrics, and financial performance rather than competitive learning. The company's investor materials position it against other Nevada gold producers without referencing worthy rivals.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i-80 Gold was incorporated in 2020 and has operated for only 6 years — too short a period to have faced and navigated an existential strategic pivot [3]. The company has been consistent in its single strategy of assembling and developing Nevada gold deposits. While consistency can be a strength, there is no evidence of transformative adaptation because the company has not yet faced the kind of market shift or crisis that tests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i-80 Gold completed a bold $787.5M recapitalization (Franco-Nevada royalty $250M, gold prepayment facility $250M, convertible notes $287.5M) to fully fund its multi-year development plan while reporting significant net losses [1][3]. CEO Young was brought in from Teranga Gold (which he founded and sold to Endeavour Mining for $2.4B) specifically for his development expertise. Investing at this scale during the pre-production phase, with $465M in cash against $449M in debt, demonstrates conviction in the long-term mine development thesis.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i-80 Gold at $1.49 with a $1.29B market cap is a development-stage Nevada gold miner positioned for a dramatic production ramp-up. Q1 2026 revenue surged 274% YoY to $52.4M with record gross profit of $16.1M as Granite Creek production doubled to 10,825 oz, and the company's $787.5M recapitalization (Franco-Nevada royalty, gold prepay, convertible notes) fully funds the development plan through first production at Lone Tree and McCoy-Cove [1][3]. Production is guided to 30,000-40,000 oz in 2026, scaling to 150,000-200,000 oz by 2028 and 600,000+ oz by the early 2030s — a 15-20x production increase that would transform the company's revenue and profitability profile at current gold prices above $2,500/oz. Cash of $465M provides substantial development runway, and CEO Richard Young's track record at Teranga Gold ($2.4B exit to Endeavour Mining) adds operational credibility [3].</w:t>
      </w:r>
    </w:p>
    <w:p>
      <w:pPr>
        <w:spacing w:after="120"/>
      </w:pPr>
      <w:r>
        <w:rPr>
          <w:rFonts w:ascii="Calibri" w:hAnsi="Calibri"/>
          <w:b w:val="0"/>
          <w:color w:val="3A4A28"/>
          <w:sz w:val="20"/>
        </w:rPr>
        <w:t>The bear case centers on execution risk and current financial weakness. The -198.8% profit margin and -71.7% ROE reflect a company burning significant cash during the development phase, with D/E of 174% from the recapitalization that loaded the balance sheet with $449M in debt including $287.5M in convertible notes dilutive at conversion [1][3]. Q2 2026 revenue dropped to $24.3M (-13% YoY) because third-party processing delays prevented conversion of 5,300+ recoverable ounces into sales — highlighting dependence on a single toll processing facility as a key bottleneck [2]. Revenue growth YoY on a TTM basis is -12.5%, masking extreme quarterly volatility driven by processing throughput and gold price fluctuations. The pathway from 40,000 oz to 600,000 oz requires flawless execution on Lone Tree autoclave restart (complex metallurgy), McCoy-Cove underground development, and Ruby Hill expansion — each subject to permitting, construction, and geological risk. The stock has declined 35% from its 50-day moving average, and the COO departure during a critical development phase adds leadership risk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Granite Creek production ramp to 30,000-40,000 oz in 2026 with mine optimization and resolution of third-party processing bottleneck, converting the 5,300+ recoverable ounces in inventory into revenue at gold prices above $2,500/oz [1][2]</w:t>
      </w:r>
    </w:p>
    <w:p>
      <w:pPr>
        <w:spacing w:before="40" w:after="40"/>
        <w:ind w:left="283"/>
      </w:pPr>
      <w:r>
        <w:rPr>
          <w:rFonts w:ascii="Calibri" w:hAnsi="Calibri"/>
          <w:b/>
          <w:color w:val="4A6B25"/>
          <w:sz w:val="20"/>
        </w:rPr>
        <w:t xml:space="preserve">2. </w:t>
      </w:r>
      <w:r>
        <w:rPr>
          <w:rFonts w:ascii="Calibri" w:hAnsi="Calibri"/>
          <w:b w:val="0"/>
          <w:color w:val="3A4A28"/>
          <w:sz w:val="20"/>
        </w:rPr>
        <w:t>Lone Tree autoclave restart timeline and McCoy-Cove development milestones that provide production visibility toward the 150,000-200,000 oz target by 2028, each de-risking the development thesis [1]</w:t>
      </w:r>
    </w:p>
    <w:p>
      <w:pPr>
        <w:spacing w:before="40" w:after="40"/>
        <w:ind w:left="283"/>
      </w:pPr>
      <w:r>
        <w:rPr>
          <w:rFonts w:ascii="Calibri" w:hAnsi="Calibri"/>
          <w:b/>
          <w:color w:val="4A6B25"/>
          <w:sz w:val="20"/>
        </w:rPr>
        <w:t xml:space="preserve">3. </w:t>
      </w:r>
      <w:r>
        <w:rPr>
          <w:rFonts w:ascii="Calibri" w:hAnsi="Calibri"/>
          <w:b w:val="0"/>
          <w:color w:val="3A4A28"/>
          <w:sz w:val="20"/>
        </w:rPr>
        <w:t>Gold price environment above $2,500/oz benefits all production metrics — each $100/oz increase adds approximately $4-5M in annual revenue at current 40,000 oz production level, with amplified impact as production scales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Third-party processing dependence created a 5,300+ ounce revenue shortfall in Q2 2026 and represents a single point of failure for Granite Creek production until the Lone Tree autoclave provides in-house processing capacity [2]</w:t>
      </w:r>
    </w:p>
    <w:p>
      <w:pPr>
        <w:spacing w:before="40" w:after="40"/>
        <w:ind w:left="283"/>
      </w:pPr>
      <w:r>
        <w:rPr>
          <w:rFonts w:ascii="Calibri" w:hAnsi="Calibri"/>
          <w:b/>
          <w:color w:val="4A6B25"/>
          <w:sz w:val="20"/>
        </w:rPr>
        <w:t xml:space="preserve">2. </w:t>
      </w:r>
      <w:r>
        <w:rPr>
          <w:rFonts w:ascii="Calibri" w:hAnsi="Calibri"/>
          <w:b w:val="0"/>
          <w:color w:val="3A4A28"/>
          <w:sz w:val="20"/>
        </w:rPr>
        <w:t>Execution risk on the Lone Tree autoclave restart is the central development challenge — the facility involves complex refractory gold metallurgy, significant capital expenditure, and multi-year construction timelines, and failure or delays would materially impair the pathway to 150,000+ oz production [1][3]</w:t>
      </w:r>
    </w:p>
    <w:p>
      <w:pPr>
        <w:spacing w:before="40" w:after="40"/>
        <w:ind w:left="283"/>
      </w:pPr>
      <w:r>
        <w:rPr>
          <w:rFonts w:ascii="Calibri" w:hAnsi="Calibri"/>
          <w:b/>
          <w:color w:val="4A6B25"/>
          <w:sz w:val="20"/>
        </w:rPr>
        <w:t xml:space="preserve">3. </w:t>
      </w:r>
      <w:r>
        <w:rPr>
          <w:rFonts w:ascii="Calibri" w:hAnsi="Calibri"/>
          <w:b w:val="0"/>
          <w:color w:val="3A4A28"/>
          <w:sz w:val="20"/>
        </w:rPr>
        <w:t>D/E of 174% with $449M in debt (including $287.5M convertible notes due 2031) creates significant financial leverage during a pre-profitability phase — if gold prices decline materially or development timelines slip, the cash burn rate could accelerate beyond the current $465M runway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Gold mining is a physical-world operation that AI structurally cannot replace — extracting gold from underground deposits requires drilling, blasting, hauling, crushing, and chemical processing (heap leach, autoclave) that are fundamentally physical activities [1][2]. Permitting, environmental compliance, and mine safety regulations add regulatory moats that AI cannot circumvent. The company's core asset value — geological mineral deposits in Nevada — is inherently physical and cannot be replicated by technology. Rising gold prices (which drove Q1 2026 gross profit to a record $16.1M) benefit from AI-driven demand for data center infrastructure (gold in electronics) and monetary policy uncertainty. AI may modestly improve mining efficiency through autonomous hauling, predictive maintenance, and geological modeling, but these are incremental enhancements, not existential threats. AI Opportunity (0/1): i-80 Gold does not generate any revenue from AI-related products or services and has not disclosed AI-powered mining or exploration initiatives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i-80 Gold Q1 2026 Results — Revenue $52.4M (+274% YoY), gold production 10,825 oz, record gross profit $16.1M, recapitalization completed ($787.5M total), cash $514M — SEC 8-K, Crux Investor, May 2026</w:t>
      </w:r>
    </w:p>
    <w:p>
      <w:pPr>
        <w:spacing w:before="20" w:after="20"/>
        <w:ind w:left="170"/>
      </w:pPr>
      <w:r>
        <w:rPr>
          <w:rFonts w:ascii="Calibri" w:hAnsi="Calibri"/>
          <w:b/>
          <w:color w:val="4A6B25"/>
          <w:sz w:val="15"/>
        </w:rPr>
        <w:t xml:space="preserve">2. </w:t>
      </w:r>
      <w:r>
        <w:rPr>
          <w:rFonts w:ascii="Calibri" w:hAnsi="Calibri"/>
          <w:b w:val="0"/>
          <w:color w:val="3A4A28"/>
          <w:sz w:val="17"/>
        </w:rPr>
        <w:t>i-80 Gold Q2 2026 Results — Revenue $24.3M (-13% YoY), production 11,098 oz (+166% YoY), 5,300+ oz in processing inventory, third-party facility delays, cash $465M — Quartr, Crux Investor, GoldSilver.ai, August 2026</w:t>
      </w:r>
    </w:p>
    <w:p>
      <w:pPr>
        <w:spacing w:before="20" w:after="20"/>
        <w:ind w:left="170"/>
      </w:pPr>
      <w:r>
        <w:rPr>
          <w:rFonts w:ascii="Calibri" w:hAnsi="Calibri"/>
          <w:b/>
          <w:color w:val="4A6B25"/>
          <w:sz w:val="15"/>
        </w:rPr>
        <w:t xml:space="preserve">3. </w:t>
      </w:r>
      <w:r>
        <w:rPr>
          <w:rFonts w:ascii="Calibri" w:hAnsi="Calibri"/>
          <w:b w:val="0"/>
          <w:color w:val="3A4A28"/>
          <w:sz w:val="17"/>
        </w:rPr>
        <w:t>i-80 Gold Leadership and Strategy — CEO Richard Young appointed September 2024 (Teranga Gold founder, $2.4B exit), COO Gili departure, development plan funded through recapitalization — Mining-Journal, Creamer Media, StockTitan, 2024-2026</w:t>
      </w:r>
    </w:p>
    <w:p>
      <w:pPr>
        <w:spacing w:before="20" w:after="20"/>
        <w:ind w:left="170"/>
      </w:pPr>
      <w:r>
        <w:rPr>
          <w:rFonts w:ascii="Calibri" w:hAnsi="Calibri"/>
          <w:b/>
          <w:color w:val="4A6B25"/>
          <w:sz w:val="15"/>
        </w:rPr>
        <w:t xml:space="preserve">4. </w:t>
      </w:r>
      <w:r>
        <w:rPr>
          <w:rFonts w:ascii="Calibri" w:hAnsi="Calibri"/>
          <w:b w:val="0"/>
          <w:color w:val="3A4A28"/>
          <w:sz w:val="17"/>
        </w:rPr>
        <w:t>i-80 Gold ESG and Sustainability — Inaugural sustainability report March 2023, ICMM guidelines, mine rescue team, Sustainalytics high exposure rating (mining sector), board refresh with Newmont executive — i80gold.com, Sustainalytics, 2023-2026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