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ICHR</w:t>
      </w:r>
      <w:r>
        <w:rPr>
          <w:rFonts w:ascii="Calibri" w:hAnsi="Calibri"/>
          <w:b/>
          <w:color w:val="1A2010"/>
          <w:sz w:val="40"/>
        </w:rPr>
        <w:t xml:space="preserve">  Ichor Holdings, Ltd.</w:t>
      </w:r>
    </w:p>
    <w:p>
      <w:pPr>
        <w:spacing w:after="120"/>
      </w:pPr>
      <w:r>
        <w:rPr>
          <w:rFonts w:ascii="Calibri" w:hAnsi="Calibri"/>
          <w:b/>
          <w:color w:val="6E8450"/>
          <w:sz w:val="18"/>
        </w:rPr>
        <w:t>GROWTH SLEEVE · 2026-09-30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Ichor Holdings designs, engineers, and manufactures critical fluid delivery subsystems and components for semiconductor capital equipment. The company's gas delivery subsystems deliver, monitor, and control gases used in semiconductor manufacturing processes such as etch and deposition, while chemical delivery subsystems blend and dispense reactive liquid chemistries for CMP, electroplating, and cleaning. Ichor also provides precision-machined components, weldments, and proprietary valve/fitting products. CEO Phil Barros (promoted from CTO in November 2025, 20+ year tenure) leads 1,891 employees. Q2 2026 revenue reached $294.8M (+24% YoY), with unconstrained demand exceeding $300M driven by AI hyperscaling.</w:t>
      </w:r>
    </w:p>
    <w:p>
      <w:r>
        <w:rPr>
          <w:rFonts w:ascii="Calibri" w:hAnsi="Calibri"/>
          <w:b/>
          <w:color w:val="6E8450"/>
          <w:sz w:val="18"/>
        </w:rPr>
        <w:t>1,891 Employees · https://www.ichorsystems.com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Ichor has expanded from a gas delivery subsystem manufacturer to a comprehensive fluid delivery and precision components platform, developing proprietary valves, fittings, and substrate components under CTO-turned-CEO Phil Barros's leadership [2]. The current revenue ramp is among the steepest in company history, with Q2 2026 revenue of $294.8M representing over 30% demand growth in two quarters [1]. Revenue has grown from approximately $600M in 2020 to a $1B+ trailing run rate, reflecting successful market expansion. AI Deployment (0/2): No evidence of AI products shipping to customers or specific AI-driven operational efficiencies within Ichor's manufacturing operations [2]. Market Share (2/2): Ichor holds a critical position as a sole-source or primary supplier of fluid delivery subsystems to major semiconductor equipment OEMs, including leading etch and deposition equipment manufacturers [1]. CEO Barros developed the complete suite of proprietary valves, fittings, and substrate components, personally holding multiple patents that create competitive moats [2]. The company's products are essential infrastructure in chip fabrication with high switching costs. Product Pipeline (1/2): Transition to next-generation semiconductor nodes and increasing complexity of fluid delivery in AI-chip manufacturing are clear growth vectors, with customer demand visibility extending well into 2027 [1]. However, specific named next-gen products with launch dates are not publicly detailed. R&amp;D Intensity (1/1): Significant investment in proprietary technology development — multiple CEO-held patents, dedicated CTO leadership structure, expanding product portfolio of proprietary components — above average for semiconductor equipment subsystems suppliers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Ichor's articulated purpose centers on 'creating sustainable, long-term value for shareholders and other key stakeholders' — a generic corporate statement interchangeable with any manufacturing company [3]. The company does not articulate a deeper purpose or vision beyond operational excellence and customer service. Community Impact (1/2): Ichor publishes annual ESG reports with structured environmental initiatives (Scope 1, 2, and 3 emissions reduction targets), third-party pay equity analyses, and a materiality assessment aligned with SASB and GRI standards [3]. These demonstrate corporate responsibility but are not distinctive or community-focused programs with specific dollar amounts. Employee Retention (1/2): CEO Phil Barros rose through the ranks over 20+ years from engineering to CTO to CEO, suggesting a culture that develops and retains technical talent [2]. The CTO-to-CEO promotion path indicates internal career development. However, no specific turnover, tenure, or employee satisfaction data is publicly available for the broader 1,891-person workforce.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with a mixed profile reflecting semiconductor cyclicality. D/E of 17.81% ($154M debt vs $256M cash, net cash position) is excellent and well below the 70% target [3]. Revenue growth YoY of 22.7% strongly exceeds the 10% target, driven by AI hyperscaling demand for etch and deposition tools [1]. Forward P/E of 18.28x is below the 20x target, and Forward PEG of 0.25 is well below the 1.0 target with 2x weight, reflecting the market's expectation of rapid earnings recovery [3]. However, trailing ROE of -5.17% and profit margin of -3.97% both score 0, reflecting the semiconductor equipment downturn in the trailing period — the company is just emerging from a cyclical trough [3]. Q2 2026 showed significant margin expansion with non-GAAP EPS of $0.34 and three-year record earnings, but GAAP trailing metrics remain negative [1]. Revenue growth 5yr CAGR is excluded due to extreme cyclicality that makes the calculation unreliable.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Ichor operates as a competent manufacturing company with strong technical leadership (CTO-to-CEO Phil Barros, 20+ year tenure) but limited infinite game characteristics. The company's Just Cause is generic, and its strategic evolution — while meaningful in expanding from gas delivery to a broader fluid delivery platform — is incremental rather than transformative. The internal promotion culture and technical talent development are positive signals, but there is no evidence of the kind of courageous long-term bets or competitive self-awareness that define Sinek's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Ichor's stated purpose of 'creating sustainable, long-term value for shareholders and other key stakeholders' is a shallow corporate statement that does not describe a vision of a better future or invite others to contribute to something larger than profit [3]. The company's ESG report articulates environmental and social commitments, but these are compliance-driven rather than purpose-driven. There is no distinctive Just Cause that shapes strategic decisions or inspires beyond the obvious.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promotion of Phil Barros from CTO to CEO after 20+ years with the company demonstrates a culture that values internal talent development and provides career growth paths [2]. Chairman Iain MacKenzie cited Barros's instrumental role in developing the technology roadmap in close partnership with leading customers, suggesting trust-based collaboration between leadership and technical teams. The 1,891-employee organization appears stable with no evidence of major layoffs, cultural disruptions, or organizational instability. However, no specific employee empowerment or psychological safety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Ichor frames its competitive landscape in infinite game terms. The company's communications focus on its proprietary technology portfolio, customer relationships, and market position rather than referencing competitors' strengths or describing competition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Ichor has evolved from a gas delivery subsystem supplier to a broader platform encompassing chemical delivery, precision-machined components, weldments, e-beam and laser welded components, surface treatment technologies, and a suite of proprietary valves and fittings [2]. This represents meaningful incremental expansion within the semiconductor equipment ecosystem. However, the core business model (manufacturing fluid delivery subsystems for semiconductor equipment OEMs) has not fundamentally changed — the evolution is an extension of existing capabilities,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Ichor demonstrated organizational courage by promoting CTO Phil Barros to CEO, betting on technical vision over external executive hiring at a critical inflection point for the semiconductor industry [2]. The company also maintained R&amp;D investment in proprietary products through the 2023-2024 semiconductor equipment downturn when revenue declined significantly, positioning Ichor to capture the AI-driven demand recovery [1]. However, these are individual examples rather than a sustained pattern of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Ichor is positioned at the epicenter of the AI semiconductor buildout with its steepest revenue ramp in company history — Q2 2026 revenue of $294.8M (+24% YoY) with unconstrained demand exceeding $300M, driven by AI hyperscaling in etch and deposition tools [1]. The company offers an exceptionally attractive entry point at 18.28x forward P/E and 0.25x forward PEG, reflecting rapid earnings recovery from a cyclical trough, with customer demand visibility extending well into 2027 [3]. The balance sheet is pristine (D/E 17.81%, net cash position with $256M cash against $154M debt), and the CTO-to-CEO promotion of 20-year veteran Phil Barros ensures technical leadership continuity through the next generation of semiconductor manufacturing complexity [2]. Gross margins are expanding as volumes ramp, and non-GAAP EPS hit a three-year high in Q2 2026. As a critical subsystem supplier to the world's largest semiconductor equipment OEMs with proprietary products and high switching costs, Ichor benefits from the multi-year AI capex supercycle without the direct customer concentration risk of chip designers.</w:t>
      </w:r>
    </w:p>
    <w:p>
      <w:pPr>
        <w:spacing w:after="120"/>
      </w:pPr>
      <w:r>
        <w:rPr>
          <w:rFonts w:ascii="Calibri" w:hAnsi="Calibri"/>
          <w:b w:val="0"/>
          <w:color w:val="3A4A28"/>
          <w:sz w:val="20"/>
        </w:rPr>
        <w:t>The bear case centers on semiconductor cyclicality, low profitability, and customer concentration. Despite the current boom, semiconductor equipment spending is notoriously cyclical — ICHR's revenue collapsed from approximately $1.2B peak to approximately $600M trough in 2023-2024, demonstrating extreme demand volatility that could recur if AI capex cools [3]. Trailing profit margin of -3.97% and ROE of -5.17% reflect that the company was operating at a loss until recently, and operating margins (2.76%) and gross margins (12.67%) are thin even at current revenue levels, suggesting limited pricing power relative to its OEM customers [3]. Ichor's business is concentrated among a small number of semiconductor equipment OEMs — loss of a major customer or an OEM decision to in-source fluid delivery subsystems would be devastating. The stock at $59.76 (2.58x price-to-book) prices in substantial earnings recovery that has not yet been demonstrated on a trailing basis, creating downside risk if the ramp decelerates. Geopolitical risks from U.S.-China semiconductor restrictions could also disrupt demand patterns for equipment subsystems.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hyperscaling demand cycle driving the steepest revenue ramp in company history — unconstrained Q2 2026 demand exceeded $300M (30%+ growth in two quarters) with customer visibility extending into 2027, supporting continued sequential revenue and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Margin recovery from cyclical trough — non-GAAP EPS hit a three-year high in Q2 2026 as gross margin expanded on higher volumes, with the path to double-digit operating margins visible as revenue scales toward prior peak levels [1]</w:t>
      </w:r>
    </w:p>
    <w:p>
      <w:pPr>
        <w:spacing w:before="40" w:after="40"/>
        <w:ind w:left="283"/>
      </w:pPr>
      <w:r>
        <w:rPr>
          <w:rFonts w:ascii="Calibri" w:hAnsi="Calibri"/>
          <w:b/>
          <w:color w:val="4A6B25"/>
          <w:sz w:val="20"/>
        </w:rPr>
        <w:t xml:space="preserve">3. </w:t>
      </w:r>
      <w:r>
        <w:rPr>
          <w:rFonts w:ascii="Calibri" w:hAnsi="Calibri"/>
          <w:b w:val="0"/>
          <w:color w:val="3A4A28"/>
          <w:sz w:val="20"/>
        </w:rPr>
        <w:t>Proprietary product portfolio expansion under CEO Phil Barros (multiple patents in valves, fittings, and substrate components) increases content per tool and pricing power as semiconductor manufacturing complexity grows with next-generation nodes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cyclicality — revenue collapsed approximately 50% from peak to trough in the 2023-2024 downturn, and a cooling of AI capex spending or demand normalization could trigger a similar decline from current elevated levels [3]</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 Ichor sells primarily to a small number of semiconductor equipment OEMs, and the loss of a major customer or OEM vertical integration into fluid delivery subsystems would materially impact revenue [1]</w:t>
      </w:r>
    </w:p>
    <w:p>
      <w:pPr>
        <w:spacing w:before="40" w:after="40"/>
        <w:ind w:left="283"/>
      </w:pPr>
      <w:r>
        <w:rPr>
          <w:rFonts w:ascii="Calibri" w:hAnsi="Calibri"/>
          <w:b/>
          <w:color w:val="4A6B25"/>
          <w:sz w:val="20"/>
        </w:rPr>
        <w:t xml:space="preserve">3. </w:t>
      </w:r>
      <w:r>
        <w:rPr>
          <w:rFonts w:ascii="Calibri" w:hAnsi="Calibri"/>
          <w:b w:val="0"/>
          <w:color w:val="3A4A28"/>
          <w:sz w:val="20"/>
        </w:rPr>
        <w:t>Thin operating margins (2.76% trailing, 12.67% gross margin) despite strong revenue growth suggest limited pricing power relative to OEM customers, creating profitability risk if input costs rise or volume growth decelerates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Ichor manufactures physical fluid delivery subsystems that are essential infrastructure for semiconductor fabrication — gas and chemical delivery systems used in etch and deposition processes that physically create chips [1]. AI cannot substitute for this physical hardware; every semiconductor fab in the world requires these subsystems. Ichor's proprietary valves, fittings, and substrate components have high switching costs and are qualified into specific equipment platforms, creating structural protection [2]. AI is actively increasing demand for Ichor's products — AI hyperscaling drives the need for more etch and deposition equipment to manufacture advanced logic and memory chips, and management reports unconstrained Q2 demand exceeding $300M with visibility extending into 2027 [1]. No analysts have flagged AI disruption risk for semiconductor equipment subsystem manufacturers. AI Opportunity (1/1): Ichor directly benefits from AI-driven semiconductor demand. Management explicitly identifies AI hyperscaling as a key growth driver, with the steepest revenue ramp in company history attributable to AI chip manufacturing requirements [1]. While Ichor does not sell AI products, its revenue is increasingly driven by AI end-market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Ichor Holdings Q1-Q2 2026 Earnings — Q2 revenue $294.8M (+24% YoY, +15% QoQ), non-GAAP EPS $0.34 (three-year high), unconstrained demand exceeding $300M, AI hyperscaling driver, customer visibility into 2027, May-August 2026</w:t>
      </w:r>
    </w:p>
    <w:p>
      <w:pPr>
        <w:spacing w:before="20" w:after="20"/>
        <w:ind w:left="170"/>
      </w:pPr>
      <w:r>
        <w:rPr>
          <w:rFonts w:ascii="Calibri" w:hAnsi="Calibri"/>
          <w:b/>
          <w:color w:val="4A6B25"/>
          <w:sz w:val="15"/>
        </w:rPr>
        <w:t xml:space="preserve">2. </w:t>
      </w:r>
      <w:r>
        <w:rPr>
          <w:rFonts w:ascii="Calibri" w:hAnsi="Calibri"/>
          <w:b w:val="0"/>
          <w:color w:val="3A4A28"/>
          <w:sz w:val="17"/>
        </w:rPr>
        <w:t>Ichor Holdings Corporate — CEO Phil Barros (promoted from CTO November 2025, 20+ year tenure, multiple patents), technology roadmap, proprietary valves/fittings/substrate components, 1,891 employees, ESG report, 2015-2026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ICHR Key Statistics: Stock Price $59.76, Forward P/E 18.28x, PEG 0.25, D/E 17.81%, ROE -5.17%, Profit Margin -3.97%, Gross Margin 12.67%, Avg Volume 878K,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