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IKT</w:t>
      </w:r>
      <w:r>
        <w:rPr>
          <w:rFonts w:ascii="Calibri" w:hAnsi="Calibri"/>
          <w:b/>
          <w:color w:val="1A2010"/>
          <w:sz w:val="40"/>
        </w:rPr>
        <w:t xml:space="preserve">  Inhibikase Therapeutics, Inc.</w:t>
      </w:r>
    </w:p>
    <w:p>
      <w:pPr>
        <w:spacing w:after="120"/>
      </w:pPr>
      <w:r>
        <w:rPr>
          <w:rFonts w:ascii="Calibri" w:hAnsi="Calibri"/>
          <w:b/>
          <w:color w:val="6E8450"/>
          <w:sz w:val="18"/>
        </w:rPr>
        <w:t>GROWTH SLEEVE · 2026-09-14 · Inspire: 31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Inhibikase Therapeutics is a clinical-stage pharmaceutical company developing protein kinase inhibitor therapeutics to modify the course of pulmonary arterial hypertension (PAH). Lead candidate IKT-001 is a novel once-daily oral anti-proliferative advancing through a pivotal Phase 3 IMPROVE-PAH study across 43 clinical sites in 26 countries. Under CEO Mark Iwicki (appointed February 2025), the company reported Q2 2026 net loss of $19.6M with $159.0M in cash, supplemented by a $100M loan draw bringing total liquidity to $219.5M by August 2026. Market cap is approximately $350M.</w:t>
      </w:r>
    </w:p>
    <w:p>
      <w:r>
        <w:rPr>
          <w:rFonts w:ascii="Calibri" w:hAnsi="Calibri"/>
          <w:b/>
          <w:color w:val="6E8450"/>
          <w:sz w:val="18"/>
        </w:rPr>
        <w:t>60 Employees · https://www.inhibikase.com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Inhibikase has advanced IKT-001 from preclinical through Phase 2 and into a global Phase 3 study — a meaningful achievement for a micro-cap biotech — but the company has not launched any commercial products or executed transformative business model pivots in the last 5 years [1]. AI Deployment (0/2): No evidence of AI-powered products or AI-driven operational efficiencies. The company's drug development process does not incorporate AI tools in any publicly reported manner. Market Share (0/2): Pre-revenue clinical-stage company with no commercial products or market share in any category. Product Pipeline (1/2): IKT-001 Phase 3 IMPROVE-PAH study is well-defined with 43 clinical sites posted across 26 regulatory-approved countries, and an FDA meeting planned for Q4 2026 to discuss accelerated approval pathway for first-line colorectal cancer application [1][2]. However, pipeline depth is limited to a single lead asset with no disclosed backup compounds. R&amp;D Intensity (1/1): As a clinical-stage biotech, virtually 100% of spending is R&amp;D — Q2 2026 R&amp;D expenses of $13.4M represent the majority of operating costs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Inhibikase's purpose centers on developing therapeutics to modify the course of PAH, a serious and life-threatening cardiopulmonary disease with limited treatment options. The focus on an underserved patient population gives the mission specificity, but it reads as a standard biotech business description rather than a distinctive purpose. Community Impact (0/2): No evidence of charitable programs, community investment, or foundation activity. The company's small size (~60 employees) limits the scale of community engagement. Employee Retention (0/2): The management team has an average tenure of only 1.9 years, with recent leadership reshuffles including the appointment of CEO Mark Iwicki in February 2025, new CSO John Adams, new President Chris Cabell, and new CCO Timothy Pigot [3]. This high leadership turnover suggests a company still building its team. Insider Buying (0/2): No evidence of meaningful net insider buying by executives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Average daily volume of approximately 277,000 shares multiplied by stock price of approximately $2.50 yields daily traded value of roughly $693,000, which is below the $1,000,000 minimum liquidity threshold [4]. Infrastructure score is automatically set to 0 regardless of other financial metrics. Underlying fundamentals reflect a pre-revenue clinical-stage company: no earnings (TTM EPS of -$0.44), no revenue, and $176.3M in long-term debt at an effective interest rate of 17.5% under the Oxford Finance facility [2]. Cash position of $159.0M as of June 2026 was supplemented by a $100M loan draw, and a July 2026 amendment added $325M in additional borrowing capacity.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Inhibikase is a single-asset clinical-stage biotech too young and narrow to demonstrate infinite game characteristics. The company exists to develop and commercialize IKT-001 for PAH — a finite, outcome-specific mission rather than a transcendent cause. The entirely new management team (CEO Mark Iwicki appointed February 2025, average executive tenure 1.9 years) has not had time to build the organizational culture, institutional trust, or strategic track record that infinite game playing requires. The global Phase 3 study is a bold bet for a micro-cap company, but the company's identity is tied to a single product outcome rather than an enduring organizational purpose.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Developing treatments for PAH — a progressive, life-threatening disease — is a meaningful purpose that connects the company's work to patient outcomes. However, the mission is indistinguishable from any clinical-stage biotech targeting a rare or serious disease. Leadership communications focus on clinical data milestones and regulatory timelines rather than a vision of a fundamentally better future for PAH patients [1].</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The management team has an average tenure of only 1.9 years, with near-complete leadership turnover since February 2025 when Mark Iwicki replaced founder Milton Werner as CEO [3]. New CSO, President, CFO, and CCO appointments followed in rapid succession. While bringing in experienced pharma veterans signals strategic intent, the organizational disruption of replacing nearly all senior leaders in 18 months creates instability rather than trust. No evidence of employee empowerment, cultural initiatives, or retention data was found.</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Inhibikase's leadership acknowledging competitors' strengths or framing competition as motivation to improve. The PAH treatment landscape includes established players (United Therapeutics, Janssen) and emerging competitors, but the company's communications focus exclusively on its own clinical data rather than competitive learning.</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Inhibikase is a single-product company in Phase 3 trials — it has not faced the test of needing to pivot or reinvent itself. The company's identity is entirely defined by IKT-001 and the PAH indication. There is no evidence of strategic adaptation, market pivots, or business model transformation [1].</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Initiating a global Phase 3 study (IMPROVE-PAH) across 43 clinical sites in 26 countries as a micro-cap biotech with ~$160M in cash is a meaningful commitment — the study will consume the majority of the company's resources and represents a binary outcome bet [1][2]. CEO Mark Iwicki's willingness to take on $176M in debt at 17.5% interest to fund the Phase 3 shows conviction, though it also reflects necessity rather than optional long-term investment.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Inhibikase represents a high-risk, high-reward clinical-stage biotech bet on IKT-001, a novel once-daily oral anti-proliferative for PAH entering a pivotal Phase 3 IMPROVE-PAH study across 43 sites in 26 countries [1]. Phase 2 data showed IKT-001 reduced the risk of progression or death by 52% and increased median progression-free survival to 5.52 months versus 2.66 months, demonstrating meaningful clinical benefit in an underserved disease [2]. Cash of $219.5M (after August 2026 loan draw) plus $325M in additional borrowing capacity provides funding visibility, and 8 Wall Street analysts maintain a Strong Buy consensus with a $6.00 median price target representing ~140% upside from current levels [4]. An FDA meeting in Q4 2026 to discuss accelerated approval pathway could be a near-term catalyst.</w:t>
      </w:r>
    </w:p>
    <w:p>
      <w:pPr>
        <w:spacing w:after="120"/>
      </w:pPr>
      <w:r>
        <w:rPr>
          <w:rFonts w:ascii="Calibri" w:hAnsi="Calibri"/>
          <w:b w:val="0"/>
          <w:color w:val="3A4A28"/>
          <w:sz w:val="20"/>
        </w:rPr>
        <w:t>The bear case is severe for a clinical-stage micro-cap. Infrastructure scores zero due to the liquidity floor — average daily volume of ~277K shares at $2.50 yields only $693K in daily traded value, making position entry and exit problematic for institutional investors. The company has no revenue, no commercial product, and a $176.3M debt burden at an effective 17.5% interest rate that creates existential financial risk if the Phase 3 fails [2]. Net losses of $36M in H1 2026 are accelerating as the Phase 3 ramps, and the all-in bet on IKT-001 in PAH means a single clinical failure would destroy the company's value proposition. The entirely new management team (1.9 years average tenure) has no track record of commercial execution. Competition from established PAH players (United Therapeutics, Janssen) with larger trial programs and commercial infrastructure adds additional risk. The Inspire Impact Score of 31 (ALIGNED) is favorable for faith-based investors.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Phase 3 IMPROVE-PAH study readouts — 43 clinical sites across 26 countries now open, with data representing a binary catalyst that could validate the 52% risk reduction seen in Phase 2 [1][2]</w:t>
      </w:r>
    </w:p>
    <w:p>
      <w:pPr>
        <w:spacing w:before="40" w:after="40"/>
        <w:ind w:left="283"/>
      </w:pPr>
      <w:r>
        <w:rPr>
          <w:rFonts w:ascii="Calibri" w:hAnsi="Calibri"/>
          <w:b/>
          <w:color w:val="4A6B25"/>
          <w:sz w:val="20"/>
        </w:rPr>
        <w:t xml:space="preserve">2. </w:t>
      </w:r>
      <w:r>
        <w:rPr>
          <w:rFonts w:ascii="Calibri" w:hAnsi="Calibri"/>
          <w:b w:val="0"/>
          <w:color w:val="3A4A28"/>
          <w:sz w:val="20"/>
        </w:rPr>
        <w:t>FDA Q4 2026 meeting to discuss accelerated approval pathway and potential first-line CRC trial, which could significantly expand IKT-001's addressable market beyond PAH [2]</w:t>
      </w:r>
    </w:p>
    <w:p>
      <w:pPr>
        <w:spacing w:before="40" w:after="40"/>
        <w:ind w:left="283"/>
      </w:pPr>
      <w:r>
        <w:rPr>
          <w:rFonts w:ascii="Calibri" w:hAnsi="Calibri"/>
          <w:b/>
          <w:color w:val="4A6B25"/>
          <w:sz w:val="20"/>
        </w:rPr>
        <w:t xml:space="preserve">3. </w:t>
      </w:r>
      <w:r>
        <w:rPr>
          <w:rFonts w:ascii="Calibri" w:hAnsi="Calibri"/>
          <w:b w:val="0"/>
          <w:color w:val="3A4A28"/>
          <w:sz w:val="20"/>
        </w:rPr>
        <w:t>Analyst consensus Strong Buy with $6.00 median price target representing ~140% upside — 8 analysts covering a micro-cap biotech signals growing institutional awareness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Phase 3 IMPROVE-PAH failure would be catastrophic — with no backup compounds, no revenue, and $176M in debt at 17.5% interest, a negative readout would likely destroy equity value [1][2]</w:t>
      </w:r>
    </w:p>
    <w:p>
      <w:pPr>
        <w:spacing w:before="40" w:after="40"/>
        <w:ind w:left="283"/>
      </w:pPr>
      <w:r>
        <w:rPr>
          <w:rFonts w:ascii="Calibri" w:hAnsi="Calibri"/>
          <w:b/>
          <w:color w:val="4A6B25"/>
          <w:sz w:val="20"/>
        </w:rPr>
        <w:t xml:space="preserve">2. </w:t>
      </w:r>
      <w:r>
        <w:rPr>
          <w:rFonts w:ascii="Calibri" w:hAnsi="Calibri"/>
          <w:b w:val="0"/>
          <w:color w:val="3A4A28"/>
          <w:sz w:val="20"/>
        </w:rPr>
        <w:t>Liquidity risk — average daily volume of ~277K shares at $2.50 creates a daily traded value below $1M, making it difficult for institutional investors to build or exit positions without significant market impact [4]</w:t>
      </w:r>
    </w:p>
    <w:p>
      <w:pPr>
        <w:spacing w:before="40" w:after="40"/>
        <w:ind w:left="283"/>
      </w:pPr>
      <w:r>
        <w:rPr>
          <w:rFonts w:ascii="Calibri" w:hAnsi="Calibri"/>
          <w:b/>
          <w:color w:val="4A6B25"/>
          <w:sz w:val="20"/>
        </w:rPr>
        <w:t xml:space="preserve">3. </w:t>
      </w:r>
      <w:r>
        <w:rPr>
          <w:rFonts w:ascii="Calibri" w:hAnsi="Calibri"/>
          <w:b w:val="0"/>
          <w:color w:val="3A4A28"/>
          <w:sz w:val="20"/>
        </w:rPr>
        <w:t>Financial risk from escalating burn rate — H1 2026 net losses of $36M are accelerating as Phase 3 expenses ramp, and the company's reliance on high-cost debt ($176M at 17.5%) rather than equity dilution adds leverage risk to an already binary outcome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Inhibikase's core business — developing a physical drug molecule (IKT-001) tested through FDA-regulated clinical trials — is structurally immune to AI displacement. The Phase 3 IMPROVE-PAH study requires physical patient enrollment, site monitoring, regulatory compliance, and years of clinical data collection that AI cannot substitute [1]. Drug molecules must be physically manufactured, tested, and approved through regulatory pathways that remain unchanged by AI. However, AI-accelerated drug discovery by larger competitors could produce competing PAH treatments faster, compressing Inhibikase's development timeline advantage. The small clinical-stage company also lacks the scale to invest in AI-enhanced trial operations that larger peers may deploy. AI Opportunity (0/1): No evidence of AI-generated revenue or AI-enhanced drug discovery capabilities. The company does not use or market AI tools in its development process.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31</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Product Access and Affordability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Inhibikase Therapeutics Q1 2026 Financial Results — Phase 3 IMPROVE-PAH Study with 43 Sites in 26 Countries, Cash $170.4M, May 2026</w:t>
      </w:r>
    </w:p>
    <w:p>
      <w:pPr>
        <w:spacing w:before="20" w:after="20"/>
        <w:ind w:left="170"/>
      </w:pPr>
      <w:r>
        <w:rPr>
          <w:rFonts w:ascii="Calibri" w:hAnsi="Calibri"/>
          <w:b/>
          <w:color w:val="4A6B25"/>
          <w:sz w:val="15"/>
        </w:rPr>
        <w:t xml:space="preserve">2. </w:t>
      </w:r>
      <w:r>
        <w:rPr>
          <w:rFonts w:ascii="Calibri" w:hAnsi="Calibri"/>
          <w:b w:val="0"/>
          <w:color w:val="3A4A28"/>
          <w:sz w:val="17"/>
        </w:rPr>
        <w:t>Inhibikase Therapeutics Q2 2026 Financial Results — Net Loss $19.6M, R&amp;D $13.4M, Cash $159.0M, $100M Loan Draw, Oxford Facility $176.3M at 17.5%, August 2026</w:t>
      </w:r>
    </w:p>
    <w:p>
      <w:pPr>
        <w:spacing w:before="20" w:after="20"/>
        <w:ind w:left="170"/>
      </w:pPr>
      <w:r>
        <w:rPr>
          <w:rFonts w:ascii="Calibri" w:hAnsi="Calibri"/>
          <w:b/>
          <w:color w:val="4A6B25"/>
          <w:sz w:val="15"/>
        </w:rPr>
        <w:t xml:space="preserve">3. </w:t>
      </w:r>
      <w:r>
        <w:rPr>
          <w:rFonts w:ascii="Calibri" w:hAnsi="Calibri"/>
          <w:b w:val="0"/>
          <w:color w:val="3A4A28"/>
          <w:sz w:val="17"/>
        </w:rPr>
        <w:t>Inhibikase CEO Appointment — Mark Iwicki Named CEO (February 2025), New CSO John Adams, President Chris Cabell, CCO Timothy Pigot, BioSpace/GlobeNewsWire, 2025</w:t>
      </w:r>
    </w:p>
    <w:p>
      <w:pPr>
        <w:spacing w:before="20" w:after="20"/>
        <w:ind w:left="170"/>
      </w:pPr>
      <w:r>
        <w:rPr>
          <w:rFonts w:ascii="Calibri" w:hAnsi="Calibri"/>
          <w:b/>
          <w:color w:val="4A6B25"/>
          <w:sz w:val="15"/>
        </w:rPr>
        <w:t xml:space="preserve">4. </w:t>
      </w:r>
      <w:r>
        <w:rPr>
          <w:rFonts w:ascii="Calibri" w:hAnsi="Calibri"/>
          <w:b w:val="0"/>
          <w:color w:val="3A4A28"/>
          <w:sz w:val="17"/>
        </w:rPr>
        <w:t>StockAnalysis, MarketBeat, Stockopedia — IKT Key Statistics: Stock Price ~$2.50, Market Cap ~$350M, Avg Volume ~277K, 8 Analysts Strong Buy, Median PT $6.00,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