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IMNM</w:t>
      </w:r>
      <w:r>
        <w:rPr>
          <w:rFonts w:ascii="Calibri" w:hAnsi="Calibri"/>
          <w:b/>
          <w:color w:val="1A2010"/>
          <w:sz w:val="40"/>
        </w:rPr>
        <w:t xml:space="preserve">  Immunome, Inc.</w:t>
      </w:r>
    </w:p>
    <w:p>
      <w:pPr>
        <w:spacing w:after="120"/>
      </w:pPr>
      <w:r>
        <w:rPr>
          <w:rFonts w:ascii="Calibri" w:hAnsi="Calibri"/>
          <w:b/>
          <w:color w:val="6E8450"/>
          <w:sz w:val="18"/>
        </w:rPr>
        <w:t>GROWTH SLEEVE · 2026-09-17 · Inspire: 15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Immunome is a clinical-stage biopharmaceutical company led by Chairman, President and CEO Dr. Clay Siegall (founder of Seagen, which was acquired by Pfizer for $43B), focused on developing first-in-class and best-in-class targeted oncology therapeutics. Its lead candidate, varegacestat, is a gamma-secretase inhibitor for progressing desmoid tumors that met the primary endpoint in the pivotal Phase 3 RINGSIDE trial with an 84% reduction in risk of disease progression or death and a 56% objective response rate versus 9% for placebo [1]. The FDA accepted Immunome's NDA for varegacestat with a PDUFA target action date of April 28, 2027. The company reported FY2025 revenue of $6.94M (down 23.2% YoY) and a widening net loss, but held $520M in cash and marketable securities as of June 30, 2026, funding operations into 2028 [1].</w:t>
      </w:r>
    </w:p>
    <w:p>
      <w:r>
        <w:rPr>
          <w:rFonts w:ascii="Calibri" w:hAnsi="Calibri"/>
          <w:b/>
          <w:color w:val="6E8450"/>
          <w:sz w:val="18"/>
        </w:rPr>
        <w:t>227 Employees · https://immunome.com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pivotal Phase 3 RINGSIDE trial for varegacestat met its primary endpoint with an 84% reduction in risk of disease progression/death and a 56% objective response rate vs. 9% for placebo, and the FDA accepted the resulting NDA with a PDUFA date of April 28, 2027 -- a major de-risking milestone, though the company has no approved or commercialized product yet [1]. AI Deployment (0/2): No evidence of AI-powered drug discovery tools or AI-driven internal efficiency gains was identified for Immunome specifically. Market Share (0/2): As a pre-commercial company with no approved therapy, Immunome has no market share to claim, though varegacestat would be a first-in-class treatment for desmoid tumors if approved. Product Pipeline (2/2): The company has a specific, dated near-term catalyst -- the April 28, 2027 FDA PDUFA decision for varegacestat -- providing concrete pipeline visibility [1]. R&amp;D Intensity (1/1): R&amp;D spend is extremely high relative to the company's $6.94M revenue base, consistent with a clinical-stage biotech investing heavily ahead of any commercial revenue; the FY2025 net loss of $212.4M reflects this R&amp;D intensity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Immunome's stated purpose of harnessing the immune system to cure cancer is clear and identifies what the company does, but is not deeply distinctive from other oncology biotechs and is not yet validated by a track record of Immunome specifically (the company was reconstituted via reverse merger in October 2023). Community Impact (0/2): No evidence of distinctive charitable or community investment programs was identified. Employee Retention (0/2): No employee tenure or turnover data was found in public disclosures. Insider Buying (2/2): CEO Clay Siegall has repeatedly purchased company stock with his own capital -- 7 insider buys and 0 sells over the past year totaling over 333,000 shares, including purchases exceeding $500,000 -- a strong signal of leadership conviction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Immunome's balance sheet is exceptionally clean (D/E of 0.9% vs. the 70% target, scoring a full 1.0) given its $520M cash position and minimal debt, but every profitability metric fails: ROE of -64.0% and profit margin near -3,061% (net loss of $212.4M against $6.94M revenue) both hit the floor and score 0, revenue declined -23.2% YoY (below the -20% floor, scoring 0), and forward P/E is negative (reflecting negative forward earnings, not cheapness) so it is scored 0 rather than rewarded [1]. Revenue 5yr CAGR and forward PEG are not meaningful/available for this pre-revenue-inflection biotech and were excluded from the calculation. The stock clears the liquidity floor comfortably with ~1.3M average daily volume at $23.46/share (~$30.4M daily turnover)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Immunome plays a moderately infinite game anchored in CEO Clay Siegall's 25+ year, multi-company track record in oncology drug development, reinforced by heavy personal insider buying and sustained R&amp;D investment ahead of any commercial revenue. However, the company itself is young (reconstituted in October 2023), has not been tested through a full business cycle or crisis, and has not yet demonstrated the kind of costly strategic sacrifice or worthy-rival framing that would place it among Sinek's exemplars.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Immunome's purpose -- harnessing the immune system to cure cancer -- connects directly to Siegall's prior track record building Seagen into a company that developed multiple approved targeted oncology therapies before its $43B acquisition by Pfizer, lending real credibility to the stated cause. However, the current entity is too new to have proven the cause through its own multi-cycle history 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specific data on employee tenure, turnover, or culture was found in public disclosures. The organization appears stable with no evidence of layoffs or cultural red flags, but there is also no evidence of exceptional psychological safety or empowerment -- an average rating given the absence of data either way.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framing -- learning-oriented or otherwise -- was identified. Varegacestat would be a first-in-class therapy for desmoid tumors with limited direct approved competition, and no management commentary about rivals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Immunome transformed itself from an antibody-discovery platform company into a clinical-stage oncology developer via a 2023 reverse merger and subsequent in-licensing/M&amp;A of multiple programs including varegacestat -- a meaningful business-model pivot, though incremental rather than a single transformative bet.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Siegall has committed personal capital via repeated insider stock purchases and has sustained a $212.4M annual R&amp;D burn to advance varegacestat through Phase 3 and NDA submission without commercial revenue to offset the cost -- a real financial commitment to the long-term thesis. There is not yet evidence of the company walking away from a profitable but misaligned opportunity, the higher bar for this dimension.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Immunome offers an asymmetric, binary-catalyst setup: the pivotal RINGSIDE Phase 3 trial for varegacestat in desmoid tumors hit its primary endpoint with an 84% reduction in progression risk and a 56% objective response rate, the FDA has accepted the NDA, and a PDUFA decision is dated for April 28, 2027 [1]. CEO Clay Siegall's track record building and selling Seagen for $43B, combined with over 333,000 shares of personal stock purchased in the past year with zero sales, signals strong leadership conviction in the asset [2]. The company's $520M cash position funds operations into 2028 regardless of the FDA outcome, meaning Immunome is not financing-dependent through the key catalyst, and the stock clears IOWN's liquidity floor comfortably.</w:t>
      </w:r>
    </w:p>
    <w:p>
      <w:pPr>
        <w:spacing w:after="120"/>
      </w:pPr>
      <w:r>
        <w:rPr>
          <w:rFonts w:ascii="Calibri" w:hAnsi="Calibri"/>
          <w:b w:val="0"/>
          <w:color w:val="3A4A28"/>
          <w:sz w:val="20"/>
        </w:rPr>
        <w:t>The bear case is straightforward: Immunome has zero approved products, revenue of just $6.94M (declining 23% YoY), and a widening annual net loss of $212.4M, producing an ROE of -64% and a profit margin near -3,000% that mechanically crater the Infrastructure score to 2/10 [1]. The entire investment thesis rests on a single binary FDA decision 18+ months out; a Complete Response Letter or approval delay would remove the primary catalyst with no other late-stage asset to fall back on. As a young, single-catalyst clinical-stage biotech, Immunome also lacks any demonstrated Worthy Rivals framing or crisis-tested Just Cause, and its Infinite Game score of 5/10 reflects a company still building its long-term institutional track record rather than one that has proven 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PDUFA decision for varegacestat in desmoid tumors targeted for April 28, 2027, following Phase 3 RINGSIDE results showing an 84% reduction in progression risk and 56% objective response rate [1]</w:t>
      </w:r>
    </w:p>
    <w:p>
      <w:pPr>
        <w:spacing w:before="40" w:after="40"/>
        <w:ind w:left="283"/>
      </w:pPr>
      <w:r>
        <w:rPr>
          <w:rFonts w:ascii="Calibri" w:hAnsi="Calibri"/>
          <w:b/>
          <w:color w:val="4A6B25"/>
          <w:sz w:val="20"/>
        </w:rPr>
        <w:t xml:space="preserve">2. </w:t>
      </w:r>
      <w:r>
        <w:rPr>
          <w:rFonts w:ascii="Calibri" w:hAnsi="Calibri"/>
          <w:b w:val="0"/>
          <w:color w:val="3A4A28"/>
          <w:sz w:val="20"/>
        </w:rPr>
        <w:t>Continued CEO insider buying (7 buys, 0 sells over the past year) signals sustained leadership conviction ahead of the regulatory decision [2]</w:t>
      </w:r>
    </w:p>
    <w:p>
      <w:pPr>
        <w:spacing w:before="40" w:after="40"/>
        <w:ind w:left="283"/>
      </w:pPr>
      <w:r>
        <w:rPr>
          <w:rFonts w:ascii="Calibri" w:hAnsi="Calibri"/>
          <w:b/>
          <w:color w:val="4A6B25"/>
          <w:sz w:val="20"/>
        </w:rPr>
        <w:t xml:space="preserve">3. </w:t>
      </w:r>
      <w:r>
        <w:rPr>
          <w:rFonts w:ascii="Calibri" w:hAnsi="Calibri"/>
          <w:b w:val="0"/>
          <w:color w:val="3A4A28"/>
          <w:sz w:val="20"/>
        </w:rPr>
        <w:t>$520M cash runway funding operations into 2028 removes near-term dilution/financing risk through the key FDA catalyst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regulatory risk: the entire near-term thesis depends on a single FDA decision for varegacestat; a Complete Response Letter, label restriction, or delay would remove the company's primary value driver with no approved product to offset the impact [1]</w:t>
      </w:r>
    </w:p>
    <w:p>
      <w:pPr>
        <w:spacing w:before="40" w:after="40"/>
        <w:ind w:left="283"/>
      </w:pPr>
      <w:r>
        <w:rPr>
          <w:rFonts w:ascii="Calibri" w:hAnsi="Calibri"/>
          <w:b/>
          <w:color w:val="4A6B25"/>
          <w:sz w:val="20"/>
        </w:rPr>
        <w:t xml:space="preserve">2. </w:t>
      </w:r>
      <w:r>
        <w:rPr>
          <w:rFonts w:ascii="Calibri" w:hAnsi="Calibri"/>
          <w:b w:val="0"/>
          <w:color w:val="3A4A28"/>
          <w:sz w:val="20"/>
        </w:rPr>
        <w:t>Zero product revenue and a widening $212.4M annual net loss produce deeply negative ROE (-64%) and profit margin, reflecting the structural cash-burn risk inherent to pre-commercial biotech investing [1]</w:t>
      </w:r>
    </w:p>
    <w:p>
      <w:pPr>
        <w:spacing w:before="40" w:after="40"/>
        <w:ind w:left="283"/>
      </w:pPr>
      <w:r>
        <w:rPr>
          <w:rFonts w:ascii="Calibri" w:hAnsi="Calibri"/>
          <w:b/>
          <w:color w:val="4A6B25"/>
          <w:sz w:val="20"/>
        </w:rPr>
        <w:t xml:space="preserve">3. </w:t>
      </w:r>
      <w:r>
        <w:rPr>
          <w:rFonts w:ascii="Calibri" w:hAnsi="Calibri"/>
          <w:b w:val="0"/>
          <w:color w:val="3A4A28"/>
          <w:sz w:val="20"/>
        </w:rPr>
        <w:t>No diversified late-stage pipeline beyond varegacestat was identified, concentrating company value in a single asset and indication (desmoid tumors, a rare disease with a correspondingly limited commercial ceiling)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Immunome's core value driver is a physical drug development and regulatory approval process -- clinical trials, FDA review, and manufacturing -- that AI cannot structurally replace. Regulatory gatekeeping (the April 2027 PDUFA decision) is an inherently human/agency-driven process, and no analyst commentary suggests AI substitution risk for oncology drug approval or commercialization [1]. AI Opportunity (0/1): No quantified AI-related revenue or AI-driven drug discovery savings were identified for Immunome specifically, so the tiebreaker point is not awarded.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Immunome Reports Full Year 2025 and Q2 2026 Financial Results; FDA Acceptance of Varegacestat NDA with April 28, 2027 PDUFA Date; RINGSIDE Phase 3 Trial Results -- Immunome Investor Relations, BioSpace, StockAnalysis, 2025-2026</w:t>
      </w:r>
    </w:p>
    <w:p>
      <w:pPr>
        <w:spacing w:before="20" w:after="20"/>
        <w:ind w:left="170"/>
      </w:pPr>
      <w:r>
        <w:rPr>
          <w:rFonts w:ascii="Calibri" w:hAnsi="Calibri"/>
          <w:b/>
          <w:color w:val="4A6B25"/>
          <w:sz w:val="15"/>
        </w:rPr>
        <w:t xml:space="preserve">2. </w:t>
      </w:r>
      <w:r>
        <w:rPr>
          <w:rFonts w:ascii="Calibri" w:hAnsi="Calibri"/>
          <w:b w:val="0"/>
          <w:color w:val="3A4A28"/>
          <w:sz w:val="17"/>
        </w:rPr>
        <w:t>Insider Buying: Clay Siegall Acquires Shares of Immunome Inc (IMNM) -- GuruFocus, Yahoo Finance, multiple filings, 2025-2026</w:t>
      </w:r>
    </w:p>
    <w:p>
      <w:pPr>
        <w:spacing w:before="20" w:after="20"/>
        <w:ind w:left="170"/>
      </w:pPr>
      <w:r>
        <w:rPr>
          <w:rFonts w:ascii="Calibri" w:hAnsi="Calibri"/>
          <w:b/>
          <w:color w:val="4A6B25"/>
          <w:sz w:val="15"/>
        </w:rPr>
        <w:t xml:space="preserve">3. </w:t>
      </w:r>
      <w:r>
        <w:rPr>
          <w:rFonts w:ascii="Calibri" w:hAnsi="Calibri"/>
          <w:b w:val="0"/>
          <w:color w:val="3A4A28"/>
          <w:sz w:val="17"/>
        </w:rPr>
        <w:t>Immunome Company Profile, Leadership, Employee Count -- LinkedIn, Immunome Investor Relations,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yfinance / data.fetcher key statistics for IMNM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