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INSP</w:t>
      </w:r>
      <w:r>
        <w:rPr>
          <w:rFonts w:ascii="Calibri" w:hAnsi="Calibri"/>
          <w:b/>
          <w:color w:val="1A2010"/>
          <w:sz w:val="40"/>
        </w:rPr>
        <w:t xml:space="preserve">  Inspire Medical Systems, Inc.</w:t>
      </w:r>
    </w:p>
    <w:p>
      <w:pPr>
        <w:spacing w:after="120"/>
      </w:pPr>
      <w:r>
        <w:rPr>
          <w:rFonts w:ascii="Calibri" w:hAnsi="Calibri"/>
          <w:b/>
          <w:color w:val="6E8450"/>
          <w:sz w:val="18"/>
        </w:rPr>
        <w:t>GROWTH SLEEVE · 2026-09-25 · Inspire: 34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Medical Devices · NYSE · United States</w:t>
      </w:r>
    </w:p>
    <w:p>
      <w:pPr>
        <w:spacing w:after="80"/>
      </w:pPr>
      <w:r>
        <w:rPr>
          <w:rFonts w:ascii="Calibri" w:hAnsi="Calibri"/>
          <w:b w:val="0"/>
          <w:color w:val="3A4A28"/>
          <w:sz w:val="20"/>
        </w:rPr>
        <w:t>Inspire Medical Systems develops and commercializes the only FDA-approved hypoglossal nerve stimulation therapy for obstructive sleep apnea (OSA), offering a minimally invasive, implantable alternative to CPAP. The company has scaled from a niche startup to ~$800M in annual revenue under CEO Tim Herbert's 19-year tenure. Q2 2026 revenue declined 7.6% YoY to $200.6M due to an evolving coding and reimbursement environment in the U.S., though international markets provided partial offset. Market cap is approximately $2.0B.</w:t>
      </w:r>
    </w:p>
    <w:p>
      <w:r>
        <w:rPr>
          <w:rFonts w:ascii="Calibri" w:hAnsi="Calibri"/>
          <w:b/>
          <w:color w:val="6E8450"/>
          <w:sz w:val="18"/>
        </w:rPr>
        <w:t>2,200 Employees · https://www.inspiresleep.com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Inspire created an entirely new therapy category — hypoglossal nerve stimulation for OSA — and over the last five years expanded its addressable market through FDA approval of broader BMI eligibility criteria, Medicare coverage expansion, and successful international launches across Europe and Japan, growing from ~$180M (2020) to ~$808M (2025) in annual revenue [1][2]. The Inspire V system iteration refined the implant platform. However, these are extensions of a single core therapy rather than transformative pivots or new product categories. AI Deployment (0/2): No evidence of AI-powered products shipping to customers or quantified AI-driven operational savings [3]. Market Share (2/2): Inspire holds effectively 100% market share in FDA-approved hypoglossal nerve stimulation for OSA — it is the sole commercial player in a category it created, with no approved competitors [1]. Product Pipeline (0/2): No specific next-generation products with named timelines or revenue visibility were identified; the company's innovation focus under Chief Operations &amp; Innovation Officer Jason Kelly centers on iterating the existing Inspire platform [3]. R&amp;D Intensity (0/1): No evidence of R&amp;D spending at above-industry-average levels relative to medtech peers.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Inspire's purpose — advancing innovation to treat and ultimately cure obstructive sleep apnea — is clear and identifies a specific patient population, but is functionally similar to many medtech companies' missions about improving patient outcomes and does not articulate a distinctive larger purpose beyond the product category [3]. Community Impact (0/2): The company published an ESG report noting women comprise 48% of the global workforce and referencing general corporate responsibility initiatives, but no distinctive charitable programs with specific dollar amounts or measurable community impact were identified [5]. Employee Retention (1/2): CEO Tim Herbert's 19-year tenure provides exceptional leadership continuity, suggesting organizational stability. However, Glassdoor reviews (3.5/5, Executive Team rated C-) are mixed, with some employees praising 'great flexibility and amazing leadership' while others describe 'inexperienced and arrogant leadership' — insufficient evidence of above-average retention [3]. Insider Buying (0/2): No evidence of meaningful net insider buying by executives in the last 12 months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Inspire's balance sheet is exceptionally clean with D/E of just 3.5%, well below the 70% target, scoring a perfect 1.0 [4]. ROE of 18.0% exceeds the 15% target, scoring 1.0 (2x weight for Growth). The 5-year revenue CAGR of ~35% far exceeds the 10% target, scoring 1.0 (2x weight). However, current trajectory is deteriorating: YoY revenue growth of -7.6% in Q2 2026 due to coding and reimbursement headwinds scores 0.41, well below the 10% target [1]. Forward P/E of 44.7x is elevated, scoring 0.38 against the 20x target. Profit margin of 15.0% falls short of the 20% target, scoring 0.75. PEG ratio estimated at ~2.5 given the high forward P/E and moderating growth trajectory, scoring 0.25 (2x weight). The stock clears the liquidity floor at ~$60M daily notional volume. Primary drag is the sharp revenue deceleration and premium valuation on declining fundamentals.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Inspire Medical plays a narrowly focused game — it has built an impressive single-product business around hypoglossal nerve stimulation for OSA, but lacks the strategic breadth, organizational depth, and demonstrated flexibility that characterize infinite game players. Tim Herbert's 19-year CEO tenure provides leadership continuity, and the patient-centric mission is genuine. However, the company has not been tested by a transformative pivot, shows no evidence of worthy-rival thinking, and faces existential questions about its ability to diversify beyond a single therapy as reimbursement headwinds compress its core market.</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Inspire's purpose — treating and ultimately curing obstructive sleep apnea through implantable neurostimulation — is genuine and connects the company's work to a real patient need affecting 25M+ Americans. CEO Tim Herbert has led the company for 19 years, demonstrating sustained personal commitment to this cause [3]. The mission has guided consistent strategic decisions around expanding patient access (broader BMI eligibility, Medicare coverage, international launches). However, the cause has not been tested through a transformative crisis or multi-decade industry disruption, and it remains tightly coupled to a single product rather than a broader vision.</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Inspire maintains leadership continuity with Tim Herbert at the helm since 2007 and a stable executive team. However, Glassdoor reviews (3.5/5 stars, 44 reviews, Executive Team rated C- in the Bottom 30% of similar-sized companies) paint a mixed picture [3]. Some employees praise 'great flexibility, amazing leadership, fair pay, opportunities for growth' while others describe the culture as feeling 'like an abusive relationship' with 'inexperienced and arrogant leadership.' The mixed signal suggests adequate but not exceptional organizational trust.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infinite competitive mindset. Inspire operates as essentially the sole player in hypoglossal nerve stimulation with no FDA-approved competitors, which limits the opportunity for worthy-rival thinking. No management commentary referencing learning from competitors or using competitive pressure for self-improvement was identified.</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Inspire is a single-product company that has not demonstrated any transformative strategic pivot. The business model has remained fundamentally unchanged since the Inspire therapy's FDA approval — the company manufactures and sells one implantable device for one indication. While market expansion (international, broader indications) shows incremental adaptation, there is no evidence of the kind of transformative flexibility Sinek values. The current reimbursement headwinds represent the first real test of strategic adaptability, and it remains to be seen how management responds.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Tim Herbert led Inspire through the long, capital-intensive journey from a pre-revenue startup to an $800M+ revenue medical device company over 19 years, a path that required sustained investment and patience through years of losses before achieving profitability [2]. The decision to pursue FDA approval for a novel device class and build market adoption from scratch represents meaningful long-term commitment. However, no specific examples of sacrificing near-term results for long-term capability beyond the company's founding trajectory were identified.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Inspire Medical Systems created and dominates the hypoglossal nerve stimulation market for obstructive sleep apnea — the only FDA-approved therapy in its class with effectively 100% market share. The underlying addressable market is massive (25M+ Americans with OSA, ~6M CPAP-intolerant patients) and underpenetrated, with Inspire therapy implanted in a small fraction of eligible patients [1]. The balance sheet is pristine (D/E of 3.5%) and ROE of 18% demonstrates improving capital efficiency. International expansion provides a secondary growth vector as the company builds presence across Europe and Japan. Tim Herbert's 19-year tenure as CEO provides continuity and deep domain expertise in navigating the complex medtech regulatory landscape.</w:t>
      </w:r>
    </w:p>
    <w:p>
      <w:pPr>
        <w:spacing w:after="120"/>
      </w:pPr>
      <w:r>
        <w:rPr>
          <w:rFonts w:ascii="Calibri" w:hAnsi="Calibri"/>
          <w:b w:val="0"/>
          <w:color w:val="3A4A28"/>
          <w:sz w:val="20"/>
        </w:rPr>
        <w:t>The bear case is urgent: Q2 2026 revenue declined 7.6% YoY to $200.6M as an evolving U.S. coding and reimbursement environment compressed procedure volumes, with management expecting these headwinds to persist through 2026 [1]. The company guided 2026 adjusted operating margin of just 4-6% and adjusted EPS of $1.05-$1.45, reflecting thin profitability that cannot sustain the forward P/E of ~45x [2]. INSP remains a single-product company with no diversified pipeline — if reimbursement challenges prove structural rather than transitory, the entire revenue base is at risk. Glassdoor reviews (3.5/5, Executive Team rated C-) suggest organizational challenges that could impair execution during a critical recovery period [3]. At ~$2B market cap, the stock prices in a full recovery to historical growth rates that has not been demonstrated.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Resolution of U.S. coding and reimbursement headwinds expected in 2027, which management believes will restore procedure volume growth as payer coverage stabilizes and clinician coding confidence improves [2]</w:t>
      </w:r>
    </w:p>
    <w:p>
      <w:pPr>
        <w:spacing w:before="40" w:after="40"/>
        <w:ind w:left="283"/>
      </w:pPr>
      <w:r>
        <w:rPr>
          <w:rFonts w:ascii="Calibri" w:hAnsi="Calibri"/>
          <w:b/>
          <w:color w:val="4A6B25"/>
          <w:sz w:val="20"/>
        </w:rPr>
        <w:t xml:space="preserve">2. </w:t>
      </w:r>
      <w:r>
        <w:rPr>
          <w:rFonts w:ascii="Calibri" w:hAnsi="Calibri"/>
          <w:b w:val="0"/>
          <w:color w:val="3A4A28"/>
          <w:sz w:val="20"/>
        </w:rPr>
        <w:t>International revenue growth partially offsetting U.S. weakness, with expanding footprint across Europe and Japan representing a less mature, higher-growth addressable market for Inspire therapy [1]</w:t>
      </w:r>
    </w:p>
    <w:p>
      <w:pPr>
        <w:spacing w:before="40" w:after="40"/>
        <w:ind w:left="283"/>
      </w:pPr>
      <w:r>
        <w:rPr>
          <w:rFonts w:ascii="Calibri" w:hAnsi="Calibri"/>
          <w:b/>
          <w:color w:val="4A6B25"/>
          <w:sz w:val="20"/>
        </w:rPr>
        <w:t xml:space="preserve">3. </w:t>
      </w:r>
      <w:r>
        <w:rPr>
          <w:rFonts w:ascii="Calibri" w:hAnsi="Calibri"/>
          <w:b w:val="0"/>
          <w:color w:val="3A4A28"/>
          <w:sz w:val="20"/>
        </w:rPr>
        <w:t>Growing OSA awareness and rising CPAP intolerance rates expanding the surgical addressable market, with Inspire as the only FDA-approved implantable alternative to CPAP for moderate-to-severe OSA patients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U.S. coding and reimbursement environment remains structurally unfavorable beyond 2026, permanently compressing procedure volumes and converting what management characterizes as transitory headwinds into a secular growth ceiling [1][2]</w:t>
      </w:r>
    </w:p>
    <w:p>
      <w:pPr>
        <w:spacing w:before="40" w:after="40"/>
        <w:ind w:left="283"/>
      </w:pPr>
      <w:r>
        <w:rPr>
          <w:rFonts w:ascii="Calibri" w:hAnsi="Calibri"/>
          <w:b/>
          <w:color w:val="4A6B25"/>
          <w:sz w:val="20"/>
        </w:rPr>
        <w:t xml:space="preserve">2. </w:t>
      </w:r>
      <w:r>
        <w:rPr>
          <w:rFonts w:ascii="Calibri" w:hAnsi="Calibri"/>
          <w:b w:val="0"/>
          <w:color w:val="3A4A28"/>
          <w:sz w:val="20"/>
        </w:rPr>
        <w:t>Single-product concentration risk — Inspire's entire revenue depends on one implantable device for one indication, with no diversified pipeline to offset core product weakness or competitive entry</w:t>
      </w:r>
    </w:p>
    <w:p>
      <w:pPr>
        <w:spacing w:before="40" w:after="40"/>
        <w:ind w:left="283"/>
      </w:pPr>
      <w:r>
        <w:rPr>
          <w:rFonts w:ascii="Calibri" w:hAnsi="Calibri"/>
          <w:b/>
          <w:color w:val="4A6B25"/>
          <w:sz w:val="20"/>
        </w:rPr>
        <w:t xml:space="preserve">3. </w:t>
      </w:r>
      <w:r>
        <w:rPr>
          <w:rFonts w:ascii="Calibri" w:hAnsi="Calibri"/>
          <w:b w:val="0"/>
          <w:color w:val="3A4A28"/>
          <w:sz w:val="20"/>
        </w:rPr>
        <w:t>Forward P/E of ~45x on guided adjusted EPS of $1.05-$1.45 prices in a recovery that has not materialized, creating significant downside risk if Q3-Q4 2026 results do not demonstrate sequential improvement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Inspire's core business — a surgically implanted hypoglossal nerve stimulator — is a physical-world, FDA-regulated medical device that AI structurally cannot replace. The implant procedure requires ENT surgeons, FDA 510(k)/PMA clearance, and in-hospital surgical infrastructure, creating deep regulatory and physical moats against AI substitution [1]. No analysts have flagged AI as a direct displacement risk for implantable neurostimulation. However, AI-driven advances in alternative OSA therapies (AI-optimized oral appliances, personalized CPAP algorithms, or AI-guided drug discovery for pharmaceutical OSA treatments) could compete with Inspire therapy indirectly by improving non-surgical alternatives, limiting the addressable market for surgical intervention. AI Opportunity (0/1): No evidence of AI-related revenue generation. Inspire does not ship AI-powered products or report AI-driven revenue contribution.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34</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Product Access and Affordability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Inspire Medical Systems Q2 2026 Earnings Release — Revenue $200.6M (-7.6% YoY), SEC Form 8-K, July 2026</w:t>
      </w:r>
    </w:p>
    <w:p>
      <w:pPr>
        <w:spacing w:before="20" w:after="20"/>
        <w:ind w:left="170"/>
      </w:pPr>
      <w:r>
        <w:rPr>
          <w:rFonts w:ascii="Calibri" w:hAnsi="Calibri"/>
          <w:b/>
          <w:color w:val="4A6B25"/>
          <w:sz w:val="15"/>
        </w:rPr>
        <w:t xml:space="preserve">2. </w:t>
      </w:r>
      <w:r>
        <w:rPr>
          <w:rFonts w:ascii="Calibri" w:hAnsi="Calibri"/>
          <w:b w:val="0"/>
          <w:color w:val="3A4A28"/>
          <w:sz w:val="17"/>
        </w:rPr>
        <w:t>Inspire Medical Systems Q1 2026 Results and Updated 2026 Guidance — Revenue $204.6M (+1.6% YoY), Adjusted EPS $1.05-$1.45, GlobeNewsWire, May 2026</w:t>
      </w:r>
    </w:p>
    <w:p>
      <w:pPr>
        <w:spacing w:before="20" w:after="20"/>
        <w:ind w:left="170"/>
      </w:pPr>
      <w:r>
        <w:rPr>
          <w:rFonts w:ascii="Calibri" w:hAnsi="Calibri"/>
          <w:b/>
          <w:color w:val="4A6B25"/>
          <w:sz w:val="15"/>
        </w:rPr>
        <w:t xml:space="preserve">3. </w:t>
      </w:r>
      <w:r>
        <w:rPr>
          <w:rFonts w:ascii="Calibri" w:hAnsi="Calibri"/>
          <w:b w:val="0"/>
          <w:color w:val="3A4A28"/>
          <w:sz w:val="17"/>
        </w:rPr>
        <w:t>Inspire Medical Systems Leadership and Culture — CEO Tim Herbert (since 2007), Glassdoor 3.5/5 (44 reviews), Executive Team C-,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INSP Key Statistics: Forward P/E 44.69x, ROE 17.97%, D/E 3.52%, Profit Margin 15.03%, Stock Price $68.81,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Inspire Medical Systems 2023 ESG Report — Workforce 48% women, ISO 14001 environmental goals, corporate governance structure</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