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IOBT</w:t>
      </w:r>
      <w:r>
        <w:rPr>
          <w:rFonts w:ascii="Calibri" w:hAnsi="Calibri"/>
          <w:b/>
          <w:color w:val="1A2010"/>
          <w:sz w:val="40"/>
        </w:rPr>
        <w:t xml:space="preserve">  IO Biotech, Inc.</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Denmark</w:t>
      </w:r>
    </w:p>
    <w:p>
      <w:pPr>
        <w:spacing w:after="80"/>
      </w:pPr>
      <w:r>
        <w:rPr>
          <w:rFonts w:ascii="Calibri" w:hAnsi="Calibri"/>
          <w:b w:val="0"/>
          <w:color w:val="3A4A28"/>
          <w:sz w:val="20"/>
        </w:rPr>
        <w:t>IO Biotech is a clinical-stage immuno-oncology company focused on developing T-cell modulators for cancer treatment. The company's lead candidate, Cylembio (IO102-IO103), a dual-antigen T-cell inducer targeting IDO and PD-L1, narrowly missed its primary endpoint in a pivotal Phase III melanoma trial in August 2025 [3]. Following this setback, IO Biotech announced a strategic review in January 2026, retaining Raymond James as financial advisor to evaluate alternatives including merger, sale, or liquidation [2]. The company had approximately $37.1M in cash reserves as of Q3 2025, with zero revenue and accumulated operating losses exceeding $200M. Headquartered near Copenhagen, Denmark.</w:t>
      </w:r>
    </w:p>
    <w:p>
      <w:r>
        <w:rPr>
          <w:rFonts w:ascii="Calibri" w:hAnsi="Calibri"/>
          <w:b/>
          <w:color w:val="6E8450"/>
          <w:sz w:val="18"/>
        </w:rPr>
        <w:t>50 Employees · https://www.iobiotech.com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IO Biotech's sole significant product development effort — Cylembio — failed to meet its primary endpoint in a pivotal Phase III melanoma trial, and the company has produced no successful commercial products in its history [3]. AI Deployment (0/2): No AI-powered products or AI-driven cost savings evident in the company's pipeline or operations [4]. Market Share (0/2): The company has zero commercial products and generates no revenue, holding no market share in any therapeutic category [1]. Product Pipeline (1/2): While Cylembio showed some clinical activity and the company explored additional indications, the Phase III miss and subsequent strategic review announcement effectively terminate the active pipeline; the company is evaluating sale, merger, or liquidation rather than continuing development [2]. R&amp;D Intensity (0/1): R&amp;D spending was the company's primary activity, but with the strategic review underway and cash runway limited to early-mid 2026, R&amp;D is effectively winding down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IO Biotech's stated purpose centers on developing novel immunotherapies to treat cancer — a genuinely important cause, but one that is generic and interchangeable with dozens of clinical-stage biotech peers with no distinctive articulation beyond specific drug candidates [4]. Community Impact (0/2): No evidence of charitable programs, community investment, or philanthropic activities beyond the core drug development mission [4]. Employee Retention (0/2): With approximately 50 employees and a strategic review underway that includes potential liquidation, there is no evidence of exceptional retention or mission-driven employment [2]. Insider Buying (0/2): No evidence of meaningful insider buying by CEO Mai-Britt Zocca or executives; the strategic review announcement suggests leadership is preparing for exit rather than doubling down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With the stock trading near $0.30 and daily volume estimated well below 100,000 shares, daily dollar volume falls far below the $1,000,000 threshold required by IOWN screening criteria [1][2]. yfinance cannot retrieve data for the ticker, suggesting the stock may already be delisted. Even absent the liquidity floor, all financial metrics fail: zero revenue makes profit margin, PE, PEG, and revenue growth uncalculable; the company burns approximately $25-30M per quarter against a $37.1M cash position as of Q3 2025, with operations funded entirely through equity raises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IO Biotech is a definitively finite player — a single-product company that bet everything on one Phase III trial, lost, and is now exploring liquidation. There is no evidence of a durable cause beyond the specific drug candidate, no courageous long-term investments, and no organizational resilience. The strategic review announcement including potential dissolution confirms this is an entity that played to win one hand rather than stay in the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IO Biotech's cause — developing immunotherapies to fight cancer — is genuine but shallow in Sinek's framework. It exists as a purpose but is entirely contingent on a single drug candidate rather than representing a durable vision that transcends any product. When Cylembio failed, the company immediately pivoted to strategic alternatives including liquidation, demonstrating that the cause was the product rather than a deeper organizational purpose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50 employees and a strategic review underway that explicitly includes liquidation as an option, there is no evidence of a trusting organizational environment [2]. The small team faces existential uncertainty about their employment, which is antithetical to Sinek's Circle of Safety. No data on employee tenure, turnover, or culture is publicly available for a company of this size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IO Biotech acknowledging competitors' strengths or using competitive dynamics for self-improvement. The company operated in a crowded immuno-oncology space against Merck (Keytruda), Bristol-Myers (Opdivo), and others, but its communications focused on its own science rather than learning from rivals [4].</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IO Biotech demonstrated no strategic flexibility — it pursued a single-product approach through Phase III and, upon failure, moved directly to explore liquidation rather than pivoting to alternative therapeutic approaches, platforms, or business models [2][3]. The response to the Phase III miss was to hire an investment bank for a strategic review, not to reimagine the scientific platform.</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The decision to pursue a single Phase III trial was standard biotech strategy, not courageous leadership. When the trial failed, leadership chose strategic review over continued investment, prioritizing preservation of remaining cash over long-term capability building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IO Biotech at near-delisting levels represents a failed clinical-stage biotech with no viable path to independent value creation. The company's sole Phase III candidate, Cylembio, narrowly missed its primary endpoint in melanoma in August 2025, and the company announced a strategic review in January 2026 exploring merger, sale, or liquidation with Raymond James as financial advisor [2][3]. Cash reserves of $37.1M as of Q3 2025 provide runway only into mid-2026 at historical burn rates of $25-30M per quarter, and the stock has collapsed from its IPO levels to near zero [1]. The only potential upside scenario is a strategic acquisition by a larger pharma or biotech company interested in IO Biotech's T-cell modulation platform or Cylembio data package.</w:t>
      </w:r>
    </w:p>
    <w:p>
      <w:pPr>
        <w:spacing w:after="120"/>
      </w:pPr>
      <w:r>
        <w:rPr>
          <w:rFonts w:ascii="Calibri" w:hAnsi="Calibri"/>
          <w:b w:val="0"/>
          <w:color w:val="3A4A28"/>
          <w:sz w:val="20"/>
        </w:rPr>
        <w:t>The bear case is overwhelming: zero revenue, no approved products, a failed pivotal trial, dwindling cash, and explicit consideration of liquidation make this an uninvestable equity for IOWN purposes [2]. Even if Cylembio's data showed a trend toward efficacy that narrowly missed statistical significance, the company lacks the resources to run additional trials or explore alternative indications independently. The immuno-oncology landscape is intensely competitive with Merck's Keytruda and Bristol-Myers' Opdivo dominating, making any late-stage pivot extremely difficult. yfinance cannot retrieve data for the ticker, suggesting the stock may already be delisted or trading on OTC markets with negligible liquidity, and the FDA opposed the company's BLA submission per Morgan Stanley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strategic acquisition by a larger pharma company interested in IO Biotech's T-cell modulation platform technology and Phase III data package, which could provide a premium to the current near-zero share price [2]</w:t>
      </w:r>
    </w:p>
    <w:p>
      <w:pPr>
        <w:spacing w:before="40" w:after="40"/>
        <w:ind w:left="283"/>
      </w:pPr>
      <w:r>
        <w:rPr>
          <w:rFonts w:ascii="Calibri" w:hAnsi="Calibri"/>
          <w:b/>
          <w:color w:val="4A6B25"/>
          <w:sz w:val="20"/>
        </w:rPr>
        <w:t xml:space="preserve">2. </w:t>
      </w:r>
      <w:r>
        <w:rPr>
          <w:rFonts w:ascii="Calibri" w:hAnsi="Calibri"/>
          <w:b w:val="0"/>
          <w:color w:val="3A4A28"/>
          <w:sz w:val="20"/>
        </w:rPr>
        <w:t>Cylembio data reanalysis or subgroup findings that could attract a licensing partner for continued development in specific patient populations where the drug showed stronger efficacy signals [3]</w:t>
      </w:r>
    </w:p>
    <w:p>
      <w:pPr>
        <w:spacing w:before="40" w:after="40"/>
        <w:ind w:left="283"/>
      </w:pPr>
      <w:r>
        <w:rPr>
          <w:rFonts w:ascii="Calibri" w:hAnsi="Calibri"/>
          <w:b/>
          <w:color w:val="4A6B25"/>
          <w:sz w:val="20"/>
        </w:rPr>
        <w:t xml:space="preserve">3. </w:t>
      </w:r>
      <w:r>
        <w:rPr>
          <w:rFonts w:ascii="Calibri" w:hAnsi="Calibri"/>
          <w:b w:val="0"/>
          <w:color w:val="3A4A28"/>
          <w:sz w:val="20"/>
        </w:rPr>
        <w:t>Resolution of the strategic review with terms favorable to remaining shareholders, though probability is low given the company's limited negotiating leverage and depleting cash reserves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Liquidation and total loss of investment — the company has explicitly stated liquidation as one of the strategic alternatives under review, with cash reserves depleting rapidly and no revenue to sustain operations beyond mid-2026 [2]</w:t>
      </w:r>
    </w:p>
    <w:p>
      <w:pPr>
        <w:spacing w:before="40" w:after="40"/>
        <w:ind w:left="283"/>
      </w:pPr>
      <w:r>
        <w:rPr>
          <w:rFonts w:ascii="Calibri" w:hAnsi="Calibri"/>
          <w:b/>
          <w:color w:val="4A6B25"/>
          <w:sz w:val="20"/>
        </w:rPr>
        <w:t xml:space="preserve">2. </w:t>
      </w:r>
      <w:r>
        <w:rPr>
          <w:rFonts w:ascii="Calibri" w:hAnsi="Calibri"/>
          <w:b w:val="0"/>
          <w:color w:val="3A4A28"/>
          <w:sz w:val="20"/>
        </w:rPr>
        <w:t>Delisting risk from NASDAQ due to failure to meet minimum bid price, market cap, or continued listing requirements, further reducing liquidity and institutional investor access [1]</w:t>
      </w:r>
    </w:p>
    <w:p>
      <w:pPr>
        <w:spacing w:before="40" w:after="40"/>
        <w:ind w:left="283"/>
      </w:pPr>
      <w:r>
        <w:rPr>
          <w:rFonts w:ascii="Calibri" w:hAnsi="Calibri"/>
          <w:b/>
          <w:color w:val="4A6B25"/>
          <w:sz w:val="20"/>
        </w:rPr>
        <w:t xml:space="preserve">3. </w:t>
      </w:r>
      <w:r>
        <w:rPr>
          <w:rFonts w:ascii="Calibri" w:hAnsi="Calibri"/>
          <w:b w:val="0"/>
          <w:color w:val="3A4A28"/>
          <w:sz w:val="20"/>
        </w:rPr>
        <w:t>No competitive moat or proprietary platform — the T-cell modulation approach has not been validated clinically and faces superior alternatives from larger companies with deeper pipelines and established commercial infrastructure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Biotech drug development involves complex biology, physical clinical trials, regulatory processes, and manufacturing that AI structurally cannot replace. FDA-regulated clinical pathways require human subjects testing, GMP manufacturing, and multi-year regulatory review regardless of AI advances [4]. AI-driven drug discovery tools from competitors like Recursion and Insilico Medicine could accelerate rival immuno-oncology programs, but the fundamental process of developing T-cell modulators requires wet-lab biology and clinical validation that AI assists rather than substitutes. IO Biotech's failure was due to clinical results, not AI disruption. AI Opportunity (0/1): No evidence of AI deployment in IO Biotech's pipeline, operations, or revenue generation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IO Biotech Q3 2025 Financial Results — Zero Revenue, $37.1M Cash, EPS Loss $0.13 vs. Estimate -$0.33, November 2025</w:t>
      </w:r>
    </w:p>
    <w:p>
      <w:pPr>
        <w:spacing w:before="20" w:after="20"/>
        <w:ind w:left="170"/>
      </w:pPr>
      <w:r>
        <w:rPr>
          <w:rFonts w:ascii="Calibri" w:hAnsi="Calibri"/>
          <w:b/>
          <w:color w:val="4A6B25"/>
          <w:sz w:val="15"/>
        </w:rPr>
        <w:t xml:space="preserve">2. </w:t>
      </w:r>
      <w:r>
        <w:rPr>
          <w:rFonts w:ascii="Calibri" w:hAnsi="Calibri"/>
          <w:b w:val="0"/>
          <w:color w:val="3A4A28"/>
          <w:sz w:val="17"/>
        </w:rPr>
        <w:t>IO Biotech Strategic Review Announcement — Raymond James as Financial Advisor, Evaluating Merger, Sale, or Liquidation, January 2026</w:t>
      </w:r>
    </w:p>
    <w:p>
      <w:pPr>
        <w:spacing w:before="20" w:after="20"/>
        <w:ind w:left="170"/>
      </w:pPr>
      <w:r>
        <w:rPr>
          <w:rFonts w:ascii="Calibri" w:hAnsi="Calibri"/>
          <w:b/>
          <w:color w:val="4A6B25"/>
          <w:sz w:val="15"/>
        </w:rPr>
        <w:t xml:space="preserve">3. </w:t>
      </w:r>
      <w:r>
        <w:rPr>
          <w:rFonts w:ascii="Calibri" w:hAnsi="Calibri"/>
          <w:b w:val="0"/>
          <w:color w:val="3A4A28"/>
          <w:sz w:val="17"/>
        </w:rPr>
        <w:t>BioWorld — 'Skin Tight: IO Biotech Melanoma Phase III Misses by a Hair,' Cylembio Phase III Results, August 2025</w:t>
      </w:r>
    </w:p>
    <w:p>
      <w:pPr>
        <w:spacing w:before="20" w:after="20"/>
        <w:ind w:left="170"/>
      </w:pPr>
      <w:r>
        <w:rPr>
          <w:rFonts w:ascii="Calibri" w:hAnsi="Calibri"/>
          <w:b/>
          <w:color w:val="4A6B25"/>
          <w:sz w:val="15"/>
        </w:rPr>
        <w:t xml:space="preserve">4. </w:t>
      </w:r>
      <w:r>
        <w:rPr>
          <w:rFonts w:ascii="Calibri" w:hAnsi="Calibri"/>
          <w:b w:val="0"/>
          <w:color w:val="3A4A28"/>
          <w:sz w:val="17"/>
        </w:rPr>
        <w:t>IO Biotech SEC Filings (10-K FY2023, 10-Q FY2025) and Morgan Stanley Note on FDA BLA Opposition, EDGAR CIK 1865494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