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IRDM</w:t>
      </w:r>
      <w:r>
        <w:rPr>
          <w:rFonts w:ascii="Calibri" w:hAnsi="Calibri"/>
          <w:b/>
          <w:color w:val="1A2010"/>
          <w:sz w:val="40"/>
        </w:rPr>
        <w:t xml:space="preserve">  Iridium Communications Inc.</w:t>
      </w:r>
    </w:p>
    <w:p>
      <w:pPr>
        <w:spacing w:after="120"/>
      </w:pPr>
      <w:r>
        <w:rPr>
          <w:rFonts w:ascii="Calibri" w:hAnsi="Calibri"/>
          <w:b/>
          <w:color w:val="6E8450"/>
          <w:sz w:val="18"/>
        </w:rPr>
        <w:t>GROWTH SLEEVE · 2026-09-11 · Inspire: 55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NASDAQ · United States</w:t>
      </w:r>
    </w:p>
    <w:p>
      <w:pPr>
        <w:spacing w:after="80"/>
      </w:pPr>
      <w:r>
        <w:rPr>
          <w:rFonts w:ascii="Calibri" w:hAnsi="Calibri"/>
          <w:b w:val="0"/>
          <w:color w:val="3A4A28"/>
          <w:sz w:val="20"/>
        </w:rPr>
        <w:t>Iridium operates the only truly global, pole-to-pole low-Earth-orbit (LEO) satellite constellation, providing voice, IoT data, broadband (Certus), and positioning/navigation/timing (PNT) services to government, maritime, aviation, and enterprise customers. On June 29, 2026 the company entered a definitive agreement to be acquired by Rocket Lab Corporation in a cash-and-stock deal valuing Iridium at approximately $8.0 billion ($54.00/share, a 24.1% premium), expected to close mid-2027, which would create a vertically integrated satellite manufacturing, launch, and network operator [1].</w:t>
      </w:r>
    </w:p>
    <w:p>
      <w:r>
        <w:rPr>
          <w:rFonts w:ascii="Calibri" w:hAnsi="Calibri"/>
          <w:b/>
          <w:color w:val="6E8450"/>
          <w:sz w:val="18"/>
        </w:rPr>
        <w:t>700 Employees · https://www.iridium.com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Iridium has extended its network with the Iridium Certus broadband family and, in January 2024, unveiled Project Stardust, a 3GPP-standards-based Narrowband-IoT/5G Non-Terrestrial Network direct-to-device service opening a new consumer/OEM revenue stream beyond its legacy L-band hardware business [2]. This is a meaningful extension rather than a full business-model transformation. AI Deployment (0/2): No evidence was found of Iridium shipping AI-powered products or reporting quantified AI-driven cost savings; the company's roadmap is built around satellite/spectrum standards, not AI. Market Share (2/2): Iridium markets itself as 'the only truly global network' with pole-to-pole L-band coverage no GEO or regional LEO competitor (Globalstar, Viasat, Starlink direct-to-cell) matches, and it holds the U.S. Department of Defense's Enhanced Mobile Satellite Services (EMSS) contract as the exclusive government satellite airtime provider [1][2]. Product Pipeline (2/2): Project Stardust has a specific timeline — NTN testing in 2025 with commercial NB-IoT/SOS service targeted for 2026 — giving named launch dates and OEM/chipmaker engagement (Qualcomm Snapdragon satellite integration) [2]. R&amp;D Intensity (0/1): No R&amp;D-as-%-of-revenue disclosure relative to satellite-industry peers was found in available sources.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Iridium's stated purpose is 'to deliver truly global, innovative and unique communication services with the highest reliability and value, providing safety and security... for individuals, enterprises and governments all over the world,' and the company describes itself as connecting 'missions in more than 150 countries' to 'explore, protect, and serve our world' [3]. This is specific and differentiated — safety-of-life services (GMDSS maritime distress, search-and-rescue, emergency SOS) genuinely depend on the network reaching where no terrestrial or regional satellite system can, but it has not been validated at the level of a company-defining Just Cause. Community Impact (1/2): Iridium's CSR materials cite disaster preparedness/relief support, education programs, and philanthropy, but no specific dollar figures or flagship programs were identified [1]. Employee Retention (0/2): No verifiable tenure or voluntary-turnover data was found (Glassdoor ratings are excluded from this score per policy). Insider Buying (1/2): Insiders show modest net buying of roughly $314K over the trailing 12 months, but this is offset by executive Intent-to-Sell filings in August 2026 tied to the pending Rocket Lab deal, making the signal neutral rather than a strong conviction buy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growth-sleeve weighting (Forward PEG, ROE, and 5yr Revenue CAGR at 2x). ROE of 19.72% clears the 15% target (1.0), and 5yr revenue CAGR of ~8.4% (2020's $583.4M to 2025's $871.7M) scores 0.89 against the 10% target. Revenue growth YoY of ~3.8% (Q2 2026) is modest, scoring 0.79. Profit margin of 10.55% and Forward P/E of 37.78x are both roughly half-credit against their targets (0.53 and 0.56 respectively). The two largest drags are Debt-to-Equity of ~379% — well past the 300% floor, scoring 0.0 — reflecting leverage taken on for the Iridium NEXT constellation and satellite-financing debt, and Forward PEG of 2.91, just inside the 3.0 floor (0.05). Liquidity is not a concern: ~815K shares/day at $47.03 is roughly $38M in daily dollar volume, far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Iridium is a mixed infinite-game player: its safety-of-life mission (search-and-rescue, GMDSS, disaster response) is genuine and has survived the original Iridium LLC's 1999 bankruptcy and a full constellation replacement, but the company's June 2026 agreement to be acquired by Rocket Lab signals that its board and largest shareholders have opted to cash out rather than continue playing the infinite game independently, even as it enables a more vertically integrated long-term mission under Rocket Lab.</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Iridium's purpose is service-oriented and resilient — its network underpins global search-and-rescue, GMDSS maritime distress response, and emergency SOS in the most remote parts of the planet, a cause that has outlived the original company's 1999 bankruptcy and multiple leadership eras [1][3]. It is genuine and partially lived through decades of maintaining pole-to-pole coverage no competitor replicates, but the language remains largely product/coverage-oriented rather than an idealistic vision of a future state, and it has not been cited by outside observers as a defining Just Cause the way NVDA's 'accelerate computing' has.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Employee feedback describes a collaborative, mission-oriented culture with decent satisfaction on culture/values and work-life balance, but reviewers also flag turnover ('great people here before they come running out the door') and anxiety around automation affecting job security, indicating average rather than exceptional organizational trust [5].</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Iridium's competitive framing centers on its unique pole-to-pole coverage relative to GEO (Viasat) and regional LEO (Globalstar, Starlink direct-to-cell) alternatives rather than language about crushing rivals — it positions itself as 'the only truly global network' and pursues standards-based interoperability (3GPP NTN) that invites device makers and even competing networks into a shared ecosystem rather than a winner-take-all fight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Iridium has evolved meaningfully from a voice-only satellite phone company into a diversified provider of IoT data, broadband (Certus), PNT/GPS-backup, and hosted government payloads, and the pending merger into Rocket Lab would fold it into a vertically integrated launch-to-network space company [1]. These are real strategic shifts, but they have been incremental additions to the core satcom business rather than a single dramatic abandonment of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committed more than $3B to fully replace the constellation (Iridium NEXT, completed 2019) years before the revenue from new services like Certus and Stardust materialized, and continues to invest in the standards-based Project Stardust NTN buildout ahead of proven commercial payback, but there is no broader pattern of walking away from profitable-but-misaligned lines of business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Iridium's core investment case has been reshaped by the June 29, 2026 definitive agreement for Rocket Lab to acquire the company for $54.00/share in cash-and-stock (~$8.0B enterprise value, a 24.1% premium to the pre-announcement close), positioning the stock as a merger-arbitrage holding rather than a pure standalone growth story [1]. Fundamentally, Iridium remains the only pole-to-pole global LEO satellite network, anchored by the exclusive DoD EMSS contract, GMDSS maritime safety mandate, and growing IoT subscriber base (2.63M billable subscribers, +6% YoY) [1]. Project Stardust's 2026 standards-based direct-to-device launch, backed by chipmaker (Qualcomm) and OEM engagement, extends the addressable market into consumer smartphones without requiring proprietary hardware. ROE of 19.72% and a durable government/enterprise revenue base support the fundamental quality underlying Rocket Lab's strategic rationale for vertical integration.</w:t>
      </w:r>
    </w:p>
    <w:p>
      <w:pPr>
        <w:spacing w:after="120"/>
      </w:pPr>
      <w:r>
        <w:rPr>
          <w:rFonts w:ascii="Calibri" w:hAnsi="Calibri"/>
          <w:b w:val="0"/>
          <w:color w:val="3A4A28"/>
          <w:sz w:val="20"/>
        </w:rPr>
        <w:t>The bear case is that upside is now capped near the $54 deal price roughly 15% above the current $47.03 quote pending a mid-2027 close, and the spread reflects real deal risk: regulatory clearance (FCC, CFIUS-adjacent national-security review given the DoD EMSS contract), Iridium shareholder approval, and Rocket Lab's ability to finance the $3.6B cash bridge loan [1]. Standalone growth is unexciting — full-year 2026 guidance calls for flat-to-2% service revenue growth, and net income fell to $9.7M in Q2 2026 from $22M a year earlier on higher SG&amp;A and transaction costs tied to the deal [1]. Debt-to-equity near 379% and a Forward P/E of 37.78x leave little margin for error if the transaction were to fall apart, and the company would then face renewed standalone execution risk on Project Stardust monetization with a weakened board mandate.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Close of the Rocket Lab acquisition at $54.00/share (cash-and-stock) expected mid-2027, pending Iridium shareholder and regulatory approval, which would crystallize the ~15% spread to the current price [1]</w:t>
      </w:r>
    </w:p>
    <w:p>
      <w:pPr>
        <w:spacing w:before="40" w:after="40"/>
        <w:ind w:left="283"/>
      </w:pPr>
      <w:r>
        <w:rPr>
          <w:rFonts w:ascii="Calibri" w:hAnsi="Calibri"/>
          <w:b/>
          <w:color w:val="4A6B25"/>
          <w:sz w:val="20"/>
        </w:rPr>
        <w:t xml:space="preserve">2. </w:t>
      </w:r>
      <w:r>
        <w:rPr>
          <w:rFonts w:ascii="Calibri" w:hAnsi="Calibri"/>
          <w:b w:val="0"/>
          <w:color w:val="3A4A28"/>
          <w:sz w:val="20"/>
        </w:rPr>
        <w:t>Commercial launch of Project Stardust's standards-based NB-IoT/5G NTN direct-to-device service in 2026, opening a new consumer and OEM (Qualcomm Snapdragon) revenue stream beyond legacy satellite hardware [2]</w:t>
      </w:r>
    </w:p>
    <w:p>
      <w:pPr>
        <w:spacing w:before="40" w:after="40"/>
        <w:ind w:left="283"/>
      </w:pPr>
      <w:r>
        <w:rPr>
          <w:rFonts w:ascii="Calibri" w:hAnsi="Calibri"/>
          <w:b/>
          <w:color w:val="4A6B25"/>
          <w:sz w:val="20"/>
        </w:rPr>
        <w:t xml:space="preserve">3. </w:t>
      </w:r>
      <w:r>
        <w:rPr>
          <w:rFonts w:ascii="Calibri" w:hAnsi="Calibri"/>
          <w:b w:val="0"/>
          <w:color w:val="3A4A28"/>
          <w:sz w:val="20"/>
        </w:rPr>
        <w:t>Continued IoT billable subscriber growth (+6% YoY to 2.63M) as connected-asset and remote-monitoring demand expands the addressable base for Iridium's commercial IoT and voice/data services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Deal-break risk on the Rocket Lab acquisition — failure to secure regulatory clearance (given the sensitive DoD EMSS contract) or Rocket Lab's $3.6B bridge financing falling through would remove the takeover premium and expose the stock to standalone fundamentals trading near 37.78x forward earnings [1]</w:t>
      </w:r>
    </w:p>
    <w:p>
      <w:pPr>
        <w:spacing w:before="40" w:after="40"/>
        <w:ind w:left="283"/>
      </w:pPr>
      <w:r>
        <w:rPr>
          <w:rFonts w:ascii="Calibri" w:hAnsi="Calibri"/>
          <w:b/>
          <w:color w:val="4A6B25"/>
          <w:sz w:val="20"/>
        </w:rPr>
        <w:t xml:space="preserve">2. </w:t>
      </w:r>
      <w:r>
        <w:rPr>
          <w:rFonts w:ascii="Calibri" w:hAnsi="Calibri"/>
          <w:b w:val="0"/>
          <w:color w:val="3A4A28"/>
          <w:sz w:val="20"/>
        </w:rPr>
        <w:t>Elevated leverage (Debt-to-Equity ~379%, above the 300% floor) combined with declining net income (Q2 2026 net income of $9.7M vs. $22M a year earlier) driven by deal-related SG&amp;A and transaction costs [1]</w:t>
      </w:r>
    </w:p>
    <w:p>
      <w:pPr>
        <w:spacing w:before="40" w:after="40"/>
        <w:ind w:left="283"/>
      </w:pPr>
      <w:r>
        <w:rPr>
          <w:rFonts w:ascii="Calibri" w:hAnsi="Calibri"/>
          <w:b/>
          <w:color w:val="4A6B25"/>
          <w:sz w:val="20"/>
        </w:rPr>
        <w:t xml:space="preserve">3. </w:t>
      </w:r>
      <w:r>
        <w:rPr>
          <w:rFonts w:ascii="Calibri" w:hAnsi="Calibri"/>
          <w:b w:val="0"/>
          <w:color w:val="3A4A28"/>
          <w:sz w:val="20"/>
        </w:rPr>
        <w:t>Full-year 2026 service revenue growth guided at only flat-to-2%, indicating the core legacy business has matured and future growth depends heavily on unproven Project Stardust monetization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Iridium's business is a physically licensed, spectrum-based LEO satellite constellation providing safety-of-life, government (DoD EMSS), maritime, and IoT connectivity — a hardware and orbital-infrastructure moat that AI software cannot substitute [1][2]. If anything, the proliferation of AI-enabled autonomous vehicles, drones, and remote IoT sensors increases demand for the always-on satellite backhaul Iridium provides, since edge AI still needs a connectivity layer in areas with no terrestrial coverage. AI Opportunity (0/1): Iridium does not report any AI-derived revenue; its growth is driven by IoT device connections and government/maritime airtime, not AI products or services, so no tiebreaker point is earned.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Rocket Lab to Acquire Iridium in $8.0B Cash-and-Stock Deal ($54.00/share) — PRNewswire, CNBC, GovConWire, June 29, 2026; Iridium Q1/Q2 2026 Earnings Releases (PRNewswire, SEC 8-K), 2026</w:t>
      </w:r>
    </w:p>
    <w:p>
      <w:pPr>
        <w:spacing w:before="20" w:after="20"/>
        <w:ind w:left="170"/>
      </w:pPr>
      <w:r>
        <w:rPr>
          <w:rFonts w:ascii="Calibri" w:hAnsi="Calibri"/>
          <w:b/>
          <w:color w:val="4A6B25"/>
          <w:sz w:val="15"/>
        </w:rPr>
        <w:t xml:space="preserve">2. </w:t>
      </w:r>
      <w:r>
        <w:rPr>
          <w:rFonts w:ascii="Calibri" w:hAnsi="Calibri"/>
          <w:b w:val="0"/>
          <w:color w:val="3A4A28"/>
          <w:sz w:val="17"/>
        </w:rPr>
        <w:t>Iridium Unveils Project Stardust — Standards-Based NB-IoT/5G NTN Direct-to-Device Service, Iridium Investor Relations, January 10, 2024; Iridium-Qualcomm Snapdragon satellite partnership, PRNewswire</w:t>
      </w:r>
    </w:p>
    <w:p>
      <w:pPr>
        <w:spacing w:before="20" w:after="20"/>
        <w:ind w:left="170"/>
      </w:pPr>
      <w:r>
        <w:rPr>
          <w:rFonts w:ascii="Calibri" w:hAnsi="Calibri"/>
          <w:b/>
          <w:color w:val="4A6B25"/>
          <w:sz w:val="15"/>
        </w:rPr>
        <w:t xml:space="preserve">3. </w:t>
      </w:r>
      <w:r>
        <w:rPr>
          <w:rFonts w:ascii="Calibri" w:hAnsi="Calibri"/>
          <w:b w:val="0"/>
          <w:color w:val="3A4A28"/>
          <w:sz w:val="17"/>
        </w:rPr>
        <w:t>Iridium Company/CSR Pages — Mission Statement and Corporate Social Responsibility, iridium.com,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Simply Wall St — IRDM Insider Trading Summary (net buying ~$314K trailing 12 months), Investing.com Dividend History,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 Iridium Satellite Employee Reviews (3.9/5, 150 reviews),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GuruFocus, Macrotrends — IRDM Key Statistics: Forward P/E 37.78x, PEG 2.91, D/E ~3.79x (379%), ROE 19.72%, Profit Margin 10.55%, Stock Price $47.03,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