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ISPC</w:t>
      </w:r>
      <w:r>
        <w:rPr>
          <w:rFonts w:ascii="Calibri" w:hAnsi="Calibri"/>
          <w:b/>
          <w:color w:val="1A2010"/>
          <w:sz w:val="40"/>
        </w:rPr>
        <w:t xml:space="preserve">  iSpecimen Inc.</w:t>
      </w:r>
    </w:p>
    <w:p>
      <w:pPr>
        <w:spacing w:after="120"/>
      </w:pPr>
      <w:r>
        <w:rPr>
          <w:rFonts w:ascii="Calibri" w:hAnsi="Calibri"/>
          <w:b/>
          <w:color w:val="6E8450"/>
          <w:sz w:val="18"/>
        </w:rPr>
        <w:t>GROWTH SLEEVE · 2026-10-15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iSpecimen operates a cloud-based biospecimen marketplace connecting life science researchers with healthcare organizations — hospitals, labs, biobanks, and blood centers — to source human biospecimens for research. H1 2026 revenue fell 83% YoY to $308,000 with a going-concern qualification from auditors. Accumulated deficit stands at $84.6M. The company executed a 1-for-40 reverse stock split in April 2026, received a Nasdaq noncompliance notice in May 2026, and raised approximately $5.0M in an August 2026 public offering. Cash stood at $4.4M as of June 30, 2026.</w:t>
      </w:r>
    </w:p>
    <w:p>
      <w:r>
        <w:rPr>
          <w:rFonts w:ascii="Calibri" w:hAnsi="Calibri"/>
          <w:b/>
          <w:color w:val="6E8450"/>
          <w:sz w:val="18"/>
        </w:rPr>
        <w:t>25 Employees · https://www.ispecimen.com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iSpecimen has not executed any successful product launches, market pivots, or business model transformations in the last five years — the biospecimen marketplace concept has failed to scale, with H1 2026 revenue collapsing 83% YoY to $308,000 [1]. The workforce was reduced by approximately 70% and technology spending cut 36%, indicating retrenchment rather than innovation. AI Deployment (0/2): No evidence of AI-powered products shipping or AI-driven cost savings; the marketplace uses basic search-and-match functionality with no AI capabilities. Market Share (0/2): Micro-cap ($2.5M market cap) commodity participant with negligible share in the biospecimen procurement industry, which is dominated by large institutional suppliers like BioIVT, academic medical centers, and commercial biobanks. Product Pipeline (0/2): No next-generation products announced; the company is in survival mode with going-concern risk and a Nasdaq noncompliance notice [1]. R&amp;D Intensity (0/1): Technology spending cut 36% YoY, with 70% workforce reduction eliminating most development capacity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iSpecimen's purpose — connecting researchers with biospecimens to advance medical research — addresses a real need but is generic and interchangeable with any biospecimen broker, without articulating a deeper vision beyond facilitating transactions [2]. Community Impact (0/2): No evidence of charitable giving, community programs, or philanthropic initiatives; the company's micro-cap size and financial distress leave no room for community investment. Employee Retention (0/2): Three CEO transitions in under two years — Robert Lim (Dec 2024), interim CEO Tracy Curley, then Shahin Behroyan (Aug 2026) hired as an independent contractor — plus 70% workforce reduction signals extreme organizational instability [2]. Insider Buying (0/2): No evidence of insider buying; the revolving leadership and contractor-based CEO arrangement suggest minimal insider conviction in the company's future.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646,511 shares × $0.98 stock price = $633,581 daily dollar volume, below the $1,000,000 minimum threshold — Infrastructure score forced to 0 [1]. Underlying metrics are severely distressed: D/E of 13.9% is low but meaningless given the $2.5M market cap; ROE of -9.7% reflects persistent losses; profit margin is 0.0%; revenue collapsed -78.7% YoY; Forward P/E is negative (unprofitable); and the company carries a going-concern qualification with $4.4M cash and $84.6M accumulated deficit [1]. No dividend is paid.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iSpecimen is in survival mode — fighting to maintain its Nasdaq listing, raise capital to continue operations, and avoid going-concern realization. Three CEO changes in under two years, 70% workforce reduction, and $84.6M accumulated deficit demonstrate a company playing to not lose today, not playing to endure. No evidence of a validated Just Cause, organizational trust, strategic courage, or competitive learning mindset.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iSpecimen's marketplace concept — connecting researchers with biospecimens to advance medical research — has a noble underlying purpose connecting to improving human health [2]. However, this purpose has not been validated by execution (H1 2026 revenue of $308K, $84.6M accumulated deficit) and reads as a business plan rather than a Just Cause that drives organizational behavior. In survival mode, the cause is subordinate to operational continuity.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 transitions in under two years — with the latest hired as an independent contractor rather than employee — plus a 70% workforce reduction is the antithesis of Sinek's Circle of Safety [2]. Remaining employees face going-concern uncertainty, Nasdaq delisting risk, and organizational instability. A disclosed material weakness in internal controls suggests operational dysfunction at a basic level. No evidence of employee empowerment or positive cultural indicators.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 from rivals. iSpecimen operates in a fragmented biospecimen market dominated by large institutional suppliers and commercial biobanks, but the company's communications focus on its own marketplace concept rather than demonstrating learning from competitive dynamics. In survival mode, competitive positioning is secondary to basic operational continuity.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strategic pivots or business model transformations demonstrated. iSpecimen has pursued the same biospecimen marketplace model since founding without meaningful adaptation as the model failed to achieve commercial scale [2]. The workforce reduction and cost cutting represent contraction, not strategic flexibility. The company is too small and too distressed to make transformative bets.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or principled decision-making. Management decisions are driven by survival — raising dilutive capital, cutting 70% of the workforce, reducing technology spending, executing reverse stock splits [1]. These are defensive actions taken under duress, not proactive investments in future capability. The contractor-based CEO appointment reflects financial constraints rather than strategic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iSpecimen at $0.98 with a $2.5M market cap is a micro-cap biospecimen marketplace in acute financial distress. The company's cloud-based platform connecting life science researchers with 200+ biospecimen suppliers addresses a real need in precision medicine research, and the August 2026 offering raised $5.0M, providing a temporary cash buffer beyond the $4.4M at Q2 end [1]. The biospecimen market is growing as precision medicine, genomics research, and clinical trials expand globally, and the Inspire Impact Score of 32 (ALIGNED) reflects clean ESG positioning with zero negative attributions.</w:t>
      </w:r>
    </w:p>
    <w:p>
      <w:pPr>
        <w:spacing w:after="120"/>
      </w:pPr>
      <w:r>
        <w:rPr>
          <w:rFonts w:ascii="Calibri" w:hAnsi="Calibri"/>
          <w:b w:val="0"/>
          <w:color w:val="3A4A28"/>
          <w:sz w:val="20"/>
        </w:rPr>
        <w:t>The bear case is overwhelming. H1 2026 revenue of just $308,000 (-83% YoY) represents a business that has functionally stopped generating meaningful sales, with auditors raising substantial doubt about the company's ability to continue as a going concern [1]. The $84.6M accumulated deficit, Nasdaq noncompliance notice, 1-for-40 reverse stock split, 70% workforce reduction, and serial dilutive capital raises describe a company in terminal decline. Three CEO changes in under two years — with the latest hired as an independent contractor — signals governance dysfunction [2]. The stock fails the IOWN liquidity floor with daily dollar volume of approximately $634K, making it untradeable at institutional scale. Even after the August offering, the company has perhaps 6-9 months of runway at current burn rates with no identifiable catalyst for revenue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August 2026 public offering raised $5.0M, extending cash runway and potentially allowing pursuit of revenue recovery or strategic alternatives including acquisition by a larger diagnostics company [1]</w:t>
      </w:r>
    </w:p>
    <w:p>
      <w:pPr>
        <w:spacing w:before="40" w:after="40"/>
        <w:ind w:left="283"/>
      </w:pPr>
      <w:r>
        <w:rPr>
          <w:rFonts w:ascii="Calibri" w:hAnsi="Calibri"/>
          <w:b/>
          <w:color w:val="4A6B25"/>
          <w:sz w:val="20"/>
        </w:rPr>
        <w:t xml:space="preserve">2. </w:t>
      </w:r>
      <w:r>
        <w:rPr>
          <w:rFonts w:ascii="Calibri" w:hAnsi="Calibri"/>
          <w:b w:val="0"/>
          <w:color w:val="3A4A28"/>
          <w:sz w:val="20"/>
        </w:rPr>
        <w:t>Growing global demand for biospecimens driven by precision medicine, cell therapy, and genomics research could provide a favorable market backdrop if iSpecimen stabilizes operations under new CEO Shahin Behroyan [2]</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target — the marketplace platform and 200+ supplier network could hold strategic value to a larger life sciences company even if iSpecimen cannot operate independently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risk is imminent — auditors have flagged substantial doubt about continuity, with $84.6M accumulated deficit and H1 2026 net losses consuming cash at $4.4M as of June 30, 2026 [1]</w:t>
      </w:r>
    </w:p>
    <w:p>
      <w:pPr>
        <w:spacing w:before="40" w:after="40"/>
        <w:ind w:left="283"/>
      </w:pPr>
      <w:r>
        <w:rPr>
          <w:rFonts w:ascii="Calibri" w:hAnsi="Calibri"/>
          <w:b/>
          <w:color w:val="4A6B25"/>
          <w:sz w:val="20"/>
        </w:rPr>
        <w:t xml:space="preserve">2. </w:t>
      </w:r>
      <w:r>
        <w:rPr>
          <w:rFonts w:ascii="Calibri" w:hAnsi="Calibri"/>
          <w:b w:val="0"/>
          <w:color w:val="3A4A28"/>
          <w:sz w:val="20"/>
        </w:rPr>
        <w:t>Nasdaq delisting threat — noncompliance notice received May 2026 for falling below listing standards, and failure to regain compliance could eliminate market access and destroy remaining liquidity [1]</w:t>
      </w:r>
    </w:p>
    <w:p>
      <w:pPr>
        <w:spacing w:before="40" w:after="40"/>
        <w:ind w:left="283"/>
      </w:pPr>
      <w:r>
        <w:rPr>
          <w:rFonts w:ascii="Calibri" w:hAnsi="Calibri"/>
          <w:b/>
          <w:color w:val="4A6B25"/>
          <w:sz w:val="20"/>
        </w:rPr>
        <w:t xml:space="preserve">3. </w:t>
      </w:r>
      <w:r>
        <w:rPr>
          <w:rFonts w:ascii="Calibri" w:hAnsi="Calibri"/>
          <w:b w:val="0"/>
          <w:color w:val="3A4A28"/>
          <w:sz w:val="20"/>
        </w:rPr>
        <w:t>Revenue collapse of 83% YoY to $308K in H1 2026 suggests the business model may be fundamentally broken, with 70% workforce reduction eliminating the operational capacity needed to serve customers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iSpecimen's core business — sourcing physical human biospecimens from hospitals, labs, and biobanks — is inherently tied to the physical world and cannot be replaced by AI [2]. Researchers need actual tissue, blood, and fluid samples for experiments; no AI can synthesize or substitute for real biospecimens. The federated network of 200+ healthcare provider partnerships creates modest switching costs. However, iSpecimen's technology layer — the search-and-match marketplace — is a thin software platform that a better-funded competitor could replicate or enhance with AI-powered matching algorithms, and synthetic biology / in-silico modeling advances could reduce specimen demand at the margin. AI Opportunity (0/1): No AI-related revenue or products deployed. The company has not integrated AI into its platform and the 70% workforce reduction eliminates capacity for AI development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iSpecimen H1 2026 Financials — Revenue declined 83% YoY to $308,000, going-concern doubt raised, cash $4.4M, 70% workforce reduction, Nasdaq noncompliance — Quartr, VCPScanner, SEC filings, 2026</w:t>
      </w:r>
    </w:p>
    <w:p>
      <w:pPr>
        <w:spacing w:before="20" w:after="20"/>
        <w:ind w:left="170"/>
      </w:pPr>
      <w:r>
        <w:rPr>
          <w:rFonts w:ascii="Calibri" w:hAnsi="Calibri"/>
          <w:b/>
          <w:color w:val="4A6B25"/>
          <w:sz w:val="15"/>
        </w:rPr>
        <w:t xml:space="preserve">2. </w:t>
      </w:r>
      <w:r>
        <w:rPr>
          <w:rFonts w:ascii="Calibri" w:hAnsi="Calibri"/>
          <w:b w:val="0"/>
          <w:color w:val="3A4A28"/>
          <w:sz w:val="17"/>
        </w:rPr>
        <w:t>iSpecimen Leadership Changes — Robert Lim CEO Dec 2024, Tracy Curley interim CEO, Shahin Behroyan appointed CEO Aug 2026 as independent contractor — Newsfilecorp, Panabee, BioSpace,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