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JANX</w:t>
      </w:r>
      <w:r>
        <w:rPr>
          <w:rFonts w:ascii="Calibri" w:hAnsi="Calibri"/>
          <w:b/>
          <w:color w:val="1A2010"/>
          <w:sz w:val="40"/>
        </w:rPr>
        <w:t xml:space="preserve">  Janux Therapeutics, Inc.</w:t>
      </w:r>
    </w:p>
    <w:p>
      <w:pPr>
        <w:spacing w:after="120"/>
      </w:pPr>
      <w:r>
        <w:rPr>
          <w:rFonts w:ascii="Calibri" w:hAnsi="Calibri"/>
          <w:b/>
          <w:color w:val="6E8450"/>
          <w:sz w:val="18"/>
        </w:rPr>
        <w:t>GROWTH SLEEVE · 2026-09-19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Janux Therapeutics is a clinical-stage biopharmaceutical company developing immunotherapies based on its proprietary Tumor Activated T Cell Engager (TRACTr), Tumor Activated Immunomodulator (TRACIr), and Adaptive Immune Response Modulator (ARM) platforms for cancer and autoimmune diseases. Key programs include JANX007 (PSMA-TRACTr for prostate cancer in Phase 1b), JANX014 (PSMA-TRACTr in clinical evaluation), JANX011 (CD19-ARM for autoimmune diseases in Phase 1), and JANX013 (PSMA-TRACIr planned H2 2026). Strategic collaborations with Merck and Bristol Myers Squibb validate the platform. Q2 2026 collaboration revenue was $10.3M with net loss of $22.0M. Cash and short-term investments of $970.9M as of June 30, 2026.</w:t>
      </w:r>
    </w:p>
    <w:p>
      <w:r>
        <w:rPr>
          <w:rFonts w:ascii="Calibri" w:hAnsi="Calibri"/>
          <w:b/>
          <w:color w:val="6E8450"/>
          <w:sz w:val="18"/>
        </w:rPr>
        <w:t>113 Employees · https://www.januxrx.com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Janux has built three distinct proprietary platform technologies (TRACTr, TRACIr, ARM) addressing the critical toxicity limitation of conventional T-cell engagers in solid tumors [1]. The BMS collaboration generated $10.3M in Q2 2026 collaboration revenue, and prior Merck milestones validated the platform [1][2]. However, no products have reached market after 9 years, and the company discontinued JANX008 (EGFR-TRACTr) after Phase 1a, reducing pipeline breadth. AI Deployment (0/2): No evidence of AI-powered products or AI-driven drug discovery tools in use at Janux. Market Share (0/2): Pre-revenue clinical-stage company with zero commercial products and no market share. Product Pipeline (2/2): Four clinical programs with specific timelines: JANX007 in Phase 1b mCRPC with darolutamide combination; JANX014 initiated clinical evaluation; JANX011 in Phase 1 for autoimmune diseases with initial data expected by year-end 2026; JANX013 planned H2 2026 clinical initiation [1][2]. Major pharma partnerships (Merck, BMS) provide additional pipeline optionality. R&amp;D Intensity (1/1): R&amp;D spending constitutes the vast majority of operating expenses on minimal collaboration revenue, reflecting extreme R&amp;D intensity well above biotech industry averages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Janux's mission — 'addressing critical unmet needs for patients' battling cancer and autoimmune diseases through tumor-activated selectivity — is clear and connects to genuine patient outcomes [3]. The tumor-activated approach specifically solves the toxicity problem that limits T-cell engager access. However, the mission is not distinctive from scores of other immuno-oncology companies and doesn't articulate a transformative future vision. Community Impact (1/2): Janux's tumor-activated approach addresses a genuine clinical gap — conventional bispecifics carry severe toxicity risks limiting patient access to T-cell engager therapies, and the company's platform could meaningfully expand immunotherapy access for solid tumors [1]. Employee Retention (1/2): Janux is Great Place to Work certified with 83% of employees describing it as a great place to work vs 57% at typical U.S. companies [3]. However, some Glassdoor reviews raise concerns about CEO micromanagement and fear-based dynamics, creating a mixed picture for a 113-person organization. Insider Buying (0/2): No evidence of meaningful net insider buying by founder-CEO David Campbell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well-capitalized clinical-stage biotech. Cash and short-term investments of $970.9M as of June 30, 2026 provide 10+ years of runway at the current quarterly burn rate (~$22M net loss per quarter), eliminating near-term dilution risk [2]. D/E of 2.26% reflects minimal debt against the massive cash position, scoring a perfect 1.0 against the 70% target. However, ROE of -10.7% (negative, at floor) and profit margin at floor drag the score heavily [4]. Forward P/E and PEG ratios are excluded as meaningless for a pre-profit company with forward EPS of -$2.62. Revenue growth YoY is excluded due to the lumpy, milestone-based nature of collaboration revenue that makes year-over-year comparison unreliable. Liquidity floor cleared: 1.03M avg volume × $16.59 = $17.1M daily dollar volume [4]. The stock trades near book value (~$1B market cap vs $970.9M cash), suggesting the market assigns minimal premium to the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Janux under founder-CEO David Campbell has built a genuinely differentiated scientific platform in tumor-activated immunotherapy, but the company is too young (founded 2017) to have demonstrated the multi-decade consistency Sinek values. The disciplined discontinuation of JANX008 shows rational resource allocation, and Great Place to Work certification suggests a healthier culture than some Glassdoor reviews indicate. However, no evidence of infinite competitive mindset or crisis-tested leadership was found.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Janux's purpose — safer, more effective immunotherapies through tumor-activated selectivity — addresses a genuine clinical need and differentiates the company scientifically from conventional bispecific approaches [1][3]. However, 'cure cancer better' is a cause shared by hundreds of biotechs and doesn't meet Sinek's bar for a Just Cause that is so bold it can never be fully achieved. Founded in 2017, the company has not been tested through market crises, leadership transitions, or the pressure of commercial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Conflicting evidence. Janux is Great Place to Work certified with 83% of employees describing it as a great place to work vs 57% U.S. average, suggesting meaningful psychological safety in the 113-person organization [3]. However, Glassdoor reviews describe CEO micromanagement, fear-based decision-making, and employees hiding mistakes — concerns that directly contradict Sinek's Circle of Safety. The GPTW certification is more systematic and recent; individual Glassdoor reviews may reflect a smaller subset or earlier period.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Janux competes against established T-cell engager programs from Amgen (BiTE platform), Roche, and numerous clinical-stage immunotherapy companies, but no evidence was found of management framing competitors as worthy rivals whose strengths inform self-improvement. Competitive positioning focuses on Janux's platform advantages rather than acknowledging where competitors excel.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Janux has demonstrated meaningful flexibility by expanding from oncology (TRACTr/TRACIr) into autoimmune disease (ARM platform with JANX011 for CD19), representing a significant therapeutic area expansion leveraging core T-cell modulation expertise [1]. The disciplined discontinuation of JANX008 after Phase 1a to reallocate resources shows willingness to abandon programs that don't meet standards. These represent genuine strategic evolution, though driven by platform opportunity rather than existential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Founder-CEO David Campbell has maintained unwavering focus on the tumor-activated approach since 2017, rejecting the temptation to pursue faster-to-market conventional bispecific programs. The decision to discontinue JANX008 after Phase 1a — despite investor expectations — demonstrates principled capital allocation over sunk-cost preservation [1]. Securing Merck and BMS partnerships while maintaining platform independence showed negotiating conviction. However, the company has not yet faced a true test of courage where short-term sacrifice was required.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Janux Therapeutics has built a genuinely differentiated immunotherapy platform with tumor-activated selectivity designed to solve the toxicity problem that limits conventional T-cell engagers in solid tumors [1]. The platform is validated by strategic partnerships with Merck and Bristol Myers Squibb (Q2 2026 collaboration revenue of $10.3M), and the $970.9M cash position provides 10+ years of runway — eliminating near-term dilution risk that plagues most clinical-stage biotechs [2]. Four clinical programs create multiple shots on goal: JANX007 in Phase 1b mCRPC, JANX014 in clinical evaluation, JANX011 in Phase 1 for autoimmune diseases with data expected year-end 2026, and JANX013 planned for H2 2026 [1]. The market cap of ~$1B against $970.9M in cash means the pipeline is priced at essentially zero, creating asymmetric upside if any program demonstrates clinical proof of concept.</w:t>
      </w:r>
    </w:p>
    <w:p>
      <w:pPr>
        <w:spacing w:after="120"/>
      </w:pPr>
      <w:r>
        <w:rPr>
          <w:rFonts w:ascii="Calibri" w:hAnsi="Calibri"/>
          <w:b w:val="0"/>
          <w:color w:val="3A4A28"/>
          <w:sz w:val="20"/>
        </w:rPr>
        <w:t>The bear case centers on clinical risk, a narrowing pipeline, and the long timeline to revenue. The discontinuation of JANX008 (EGFR-TRACTr) after Phase 1a removed a key program, and all remaining candidates are in Phase 1 with historical failure rates exceeding 90% for Phase 1 oncology drugs [1]. Q2 2026 net loss of $22.0M (improved from $33.9M in Q2 2025) on just $10.3M in collaboration revenue (entirely milestone-dependent) means the company is years from product revenue [2]. Competition in the T-cell engager space is intensifying from Amgen (BiTE), Roche, and numerous clinical-stage companies. Glassdoor reviews raise concerns about CEO-driven micromanagement, though the company's Great Place to Work certification at 83% provides a counterpoint [3]. The quantitative infrastructure is weak — negative ROE of -10.7%, zero profit margin, and no meaningful revenue base yield an infrastructure score that reflects the pre-commercial reality of clinical-stage biotechs.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JANX007 Phase 1b dose-escalation and darolutamide combination data in mCRPC expected in 2026-2027, which could provide clinical proof of concept for the tumor-activated approach and drive significant re-rating [1]</w:t>
      </w:r>
    </w:p>
    <w:p>
      <w:pPr>
        <w:spacing w:before="40" w:after="40"/>
        <w:ind w:left="283"/>
      </w:pPr>
      <w:r>
        <w:rPr>
          <w:rFonts w:ascii="Calibri" w:hAnsi="Calibri"/>
          <w:b/>
          <w:color w:val="4A6B25"/>
          <w:sz w:val="20"/>
        </w:rPr>
        <w:t xml:space="preserve">2. </w:t>
      </w:r>
      <w:r>
        <w:rPr>
          <w:rFonts w:ascii="Calibri" w:hAnsi="Calibri"/>
          <w:b w:val="0"/>
          <w:color w:val="3A4A28"/>
          <w:sz w:val="20"/>
        </w:rPr>
        <w:t>JANX011 (CD19-ARM) initial Phase 1 clinical update expected by year-end 2026, opening the large autoimmune disease market beyond oncology and validating a second platform modality [1]</w:t>
      </w:r>
    </w:p>
    <w:p>
      <w:pPr>
        <w:spacing w:before="40" w:after="40"/>
        <w:ind w:left="283"/>
      </w:pPr>
      <w:r>
        <w:rPr>
          <w:rFonts w:ascii="Calibri" w:hAnsi="Calibri"/>
          <w:b/>
          <w:color w:val="4A6B25"/>
          <w:sz w:val="20"/>
        </w:rPr>
        <w:t xml:space="preserve">3. </w:t>
      </w:r>
      <w:r>
        <w:rPr>
          <w:rFonts w:ascii="Calibri" w:hAnsi="Calibri"/>
          <w:b w:val="0"/>
          <w:color w:val="3A4A28"/>
          <w:sz w:val="20"/>
        </w:rPr>
        <w:t>JANX013 (PSMA-TRACIr) planned clinical initiation in H2 2026 adds a third platform modality and could demonstrate combinatorial potential with TRACTr, expanding the therapeutic toolkit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failure risk — JANX008 discontinuation already removed one program, and remaining Phase 1 candidates face 90%+ historical failure rates; negative JANX007 data could eliminate the pipeline premium entirely [1]</w:t>
      </w:r>
    </w:p>
    <w:p>
      <w:pPr>
        <w:spacing w:before="40" w:after="40"/>
        <w:ind w:left="283"/>
      </w:pPr>
      <w:r>
        <w:rPr>
          <w:rFonts w:ascii="Calibri" w:hAnsi="Calibri"/>
          <w:b/>
          <w:color w:val="4A6B25"/>
          <w:sz w:val="20"/>
        </w:rPr>
        <w:t xml:space="preserve">2. </w:t>
      </w:r>
      <w:r>
        <w:rPr>
          <w:rFonts w:ascii="Calibri" w:hAnsi="Calibri"/>
          <w:b w:val="0"/>
          <w:color w:val="3A4A28"/>
          <w:sz w:val="20"/>
        </w:rPr>
        <w:t>Extended timeline to profitability — zero product revenue, quarterly net losses of $22M, and Phase 1 stage positioning suggest 5-7+ years to commercial products even in optimistic scenarios [2]</w:t>
      </w:r>
    </w:p>
    <w:p>
      <w:pPr>
        <w:spacing w:before="40" w:after="40"/>
        <w:ind w:left="283"/>
      </w:pPr>
      <w:r>
        <w:rPr>
          <w:rFonts w:ascii="Calibri" w:hAnsi="Calibri"/>
          <w:b/>
          <w:color w:val="4A6B25"/>
          <w:sz w:val="20"/>
        </w:rPr>
        <w:t xml:space="preserve">3. </w:t>
      </w:r>
      <w:r>
        <w:rPr>
          <w:rFonts w:ascii="Calibri" w:hAnsi="Calibri"/>
          <w:b w:val="0"/>
          <w:color w:val="3A4A28"/>
          <w:sz w:val="20"/>
        </w:rPr>
        <w:t>Market cap approximately equals cash position (~$1B vs $970.9M), meaning the pipeline premium is near zero — further cash burn without clinical validation will erode the investment case through value destruction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Janux's core business — discovering and developing novel biologics through proprietary protein engineering platforms — is structurally protected from AI disruption [1]. Drug development requires physical laboratory work (protein engineering, wet chemistry), animal studies, multi-year clinical trials with human patients, FDA regulatory review, and manufacturing of complex biological molecules — none of which AI can substitute for. The tumor-activated mechanism requires empirical clinical validation that no computational model can replicate. Regulatory barriers, patent protection on TRACTr/TRACIr/ARM platforms, and the irreducible complexity of human immunology create structural moats. However, AI-accelerated drug discovery by competitors (Recursion, Insilico Medicine) could compress competitive timelines and potentially identify similar molecular approaches faster. AI Opportunity (0/1): No quantifiable AI-related revenue; while AI tools are increasingly used in biopharma R&amp;D, no specific Janux AI products or quantified AI-driven efficiency gains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Janux Therapeutics Corporate Website — TRACTr/TRACIr/ARM platforms, pipeline (JANX007, JANX014, JANX011, JANX013), JANX008 discontinuation,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Janux Therapeutics Q2 2026 Financial Results — Collaboration revenue $10.3M, net loss $22.0M (vs $33.9M Q2 2025), cash $970.9M, August 2026</w:t>
      </w:r>
    </w:p>
    <w:p>
      <w:pPr>
        <w:spacing w:before="20" w:after="20"/>
        <w:ind w:left="170"/>
      </w:pPr>
      <w:r>
        <w:rPr>
          <w:rFonts w:ascii="Calibri" w:hAnsi="Calibri"/>
          <w:b/>
          <w:color w:val="4A6B25"/>
          <w:sz w:val="15"/>
        </w:rPr>
        <w:t xml:space="preserve">3. </w:t>
      </w:r>
      <w:r>
        <w:rPr>
          <w:rFonts w:ascii="Calibri" w:hAnsi="Calibri"/>
          <w:b w:val="0"/>
          <w:color w:val="3A4A28"/>
          <w:sz w:val="17"/>
        </w:rPr>
        <w:t>Great Place to Work Certification — 83% positive vs 57% U.S. average; Glassdoor Reviews for culture concerns, CEO leadership dynamics,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JANX Key Statistics: Stock Price $16.59, D/E 2.26%, ROE -10.7%, Avg Volume 1.03M,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