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JKHY</w:t>
      </w:r>
      <w:r>
        <w:rPr>
          <w:rFonts w:ascii="Calibri" w:hAnsi="Calibri"/>
          <w:b/>
          <w:color w:val="1A2010"/>
          <w:sz w:val="40"/>
        </w:rPr>
        <w:t xml:space="preserve">  Jack Henry &amp; Associates, Inc.</w:t>
      </w:r>
    </w:p>
    <w:p>
      <w:pPr>
        <w:spacing w:after="120"/>
      </w:pPr>
      <w:r>
        <w:rPr>
          <w:rFonts w:ascii="Calibri" w:hAnsi="Calibri"/>
          <w:b/>
          <w:color w:val="6E8450"/>
          <w:sz w:val="18"/>
        </w:rPr>
        <w:t>GROWTH SLEEVE · 2026-10-02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NMS · United States</w:t>
      </w:r>
    </w:p>
    <w:p>
      <w:pPr>
        <w:spacing w:after="80"/>
      </w:pPr>
      <w:r>
        <w:rPr>
          <w:rFonts w:ascii="Calibri" w:hAnsi="Calibri"/>
          <w:b w:val="0"/>
          <w:color w:val="3A4A28"/>
          <w:sz w:val="20"/>
        </w:rPr>
        <w:t>Jack Henry &amp; Associates is a financial technology company providing core processing, payments, and complementary digital solutions to approximately 7,400 U.S. community banks and credit unions. Operating through Core, Payments, Complementary, and Corporate Services segments, the company generated $2.54B in FY2026 revenue (up 7.1% YoY) with GAAP EPS of $6.98 (up 11.9% YoY) and projected FY2027 EPS of $7.33-$7.38. Founded in 1976 and headquartered in Monett, Missouri.</w:t>
      </w:r>
    </w:p>
    <w:p>
      <w:r>
        <w:rPr>
          <w:rFonts w:ascii="Calibri" w:hAnsi="Calibri"/>
          <w:b/>
          <w:color w:val="6E8450"/>
          <w:sz w:val="18"/>
        </w:rPr>
        <w:t>7,300 Employees · https://www.jackhenry.com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Jack Henry acquired Victor Technologies in October 2025 to expand Payments-as-a-Service capabilities and is building a cloud-native Jack Henry Platform with deposit-only core functionality delivered in H1 CY2026 [1][2]. The Banno Digital Platform has become a leading digital banking solution for community FIs, but these represent evolutionary rather than transformative pivots. AI Deployment (1/2): Jack Henry expanded its Google Cloud collaboration in June 2026 to build an AI-driven cybersecurity platform for financial institutions, and has integrated AI into Banno Conversations, Financial Crimes Defender, and Payrailz Fraud Monitor — shipping AI products that enhance existing solutions but without quantified revenue contribution [2][3]. Market Share (1/2): One of three dominant core banking technology providers alongside FIS and Fiserv, serving ~7,400 community banks and credit unions with recent core conversion wins including Prevail Bank, SouthTrust Bank, and CFG Bank, though not the category leader by revenue [2]. Product Pipeline (1/2): Cloud-native Jack Henry Platform and Google Cloud AI security tools provide near-term product visibility, but timelines for full core replacement capability remain multi-year with limited specificity [2][3]. R&amp;D Intensity (1/1): Internal AI adoption includes 100+ approved AI tools (Microsoft Copilot, Claude Code, GitHub Copilot), indicating above-industry R&amp;D commitment and technology-forward culture for a financial services IT provider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Jack Henry's founding philosophy — 'do the right thing, do whatever it takes, and have fun' — is specific and shapes organizational culture, with a core purpose of connecting people and financial institutions through technology to strengthen community banking [3]. Clear and thoughtful but describes operating principles rather than a transformative vision of a future state. Community Impact (1/2): Published annual Sustainability Report aligned to SASB and TCFD frameworks, recognized in Newsweek's 'America's Most Responsible Companies' and Inc.'s 'Best-Led Companies in America,' but no specific charitable programs or community investment dollar amounts were identified [4]. Employee Retention (1/2): 87% of employees recommend Jack Henry on Glassdoor, named to Computerworld's 2026 Best Places to Work in IT, with employees citing a 'strong, people-first culture rooted in trust and integrity' and 'supportive, accessible leadership' — above-average satisfaction but no specific tenure or turnover data available [3]. Insider Buying (0/2): No evidence of meaningful net insider buying by CEO Greg Adelson or other executives in the last 12 months; low insider ownership at approximately 0.58% of shares outstanding.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Jack Henry's balance sheet is near-pristine with D/E of 3.8% (score 1.0) reflecting only $77.8M in total debt against $2.54B in revenue [1]. ROE of 24.0% exceeds the 15% target (score 1.0, 2x weight), and profit margin of 19.8% falls just below the 20% target (score 0.99) [1]. Revenue growth of 7.1% YoY for FY2026 (score 0.90) and estimated 5-year revenue CAGR of 8.0% (score 0.87, 2x weight) are solid but short of the 10% targets. Forward P/E of 18.2x is below the 20x target (score 1.0), reflecting reasonable valuation for a steady-growth fintech. PEG ratio of 1.74 falls between the 1.0 target and 3.0 floor (score 0.63, 2x weight). Daily dollar volume of $151.6M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Jack Henry demonstrates meaningful infinite game characteristics through 50 years of consistent focus on serving community banks and credit unions, a purpose that has survived multiple leadership transitions including the 2024 CEO change from David Foss to Greg Adelson. The company's people-first culture is validated by strong employee satisfaction metrics and industry recognition. However, the company's evolution has been disciplined and incremental rather than transformative — adapting delivery models within the same market rather than fundamentally reinventing the business.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Jack Henry has maintained a consistent purpose of strengthening community and regional financial institutions through technology for 50 years since its 1976 founding — this cause is genuine, connects the company's work to preserving community banking in an era of consolidation, and has endured through multiple leadership transitions [1][3]. The founding philosophy of 'do the right thing, do whatever it takes, and have fun' clearly shapes culture. However, it describes operating principles rather than a vision of a future state so compelling that people sacrifice to advance it.</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Jack Henry earned an 87% employee recommendation rate on Glassdoor and was named to Computerworld's 2026 Best Places to Work in IT, with employees consistently citing a 'strong, people-first culture rooted in trust and integrity' with 'supportive and accessible leadership' and 'real opportunities for long-term career growth and internal mobility' [3]. CEO Greg Adelson joined the company in 2011 and rose through the ranks to CEO in 2024, demonstrating the internal promotion culture that creates psychological safety and institutional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Jack Henry competes alongside FIS and Fiserv — much larger competitors — by differentiating on service quality and community bank specialization rather than attempting to out-scale them [2]. The company's competitive strategy focuses on enabling community FIs to compete with megabanks through technology, framing competition as industry advancement rather than zero-sum rivalry. The Google Cloud partnership demonstrates willingness to collaborate with potential competitors to improve offerings.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Jack Henry has evolved from an on-premise core banking software provider to a cloud-hosted, digital-first platform company — the cloud-native Jack Henry Platform and Victor Technologies acquisition expanded into Payments-as-a-Service [1][2]. However, these represent disciplined evolution within the same market rather than transformative self-disruption — the company has served the same customer base with the same fundamental value proposition for 50 years, adapting delivery models rather than abandoning business lines.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the cloud-native Jack Henry Platform while existing on-premise solutions generate substantial revenue demonstrates willingness to invest in long-term capability that may cannibalize current products [2]. The 'bold but balanced' AI strategy with 100+ approved internal AI tools and the Google Cloud partnership shows forward-looking investment [3]. However, Jack Henry's consistent 7-8% revenue growth and low beta of 0.56 reflect a measured, low-risk approach rather than the bold, costly bets that characterize the highest scores.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Jack Henry at $143.84 with a $10.1B market cap is a steady-growth fintech anchored by deeply embedded core banking technology serving ~7,400 community banks and credit unions. FY2026 delivered $2.54B in revenue (up 7.1% YoY) with GAAP operating income growing 11.7% and EPS of $6.98 (up 11.9%), demonstrating operating leverage as the company shifts toward higher-margin cloud and digital solutions [1]. The near-zero leverage balance sheet (D/E 3.8%), reasonable valuation at 18.2x forward earnings, and FY2027 guidance of $7.33-$7.38 EPS provide downside protection. The cloud-native Jack Henry Platform and Google Cloud AI security collaboration position the company to deepen switching costs and capture the community bank technology modernization opportunity [2][3].</w:t>
      </w:r>
    </w:p>
    <w:p>
      <w:pPr>
        <w:spacing w:after="120"/>
      </w:pPr>
      <w:r>
        <w:rPr>
          <w:rFonts w:ascii="Calibri" w:hAnsi="Calibri"/>
          <w:b w:val="0"/>
          <w:color w:val="3A4A28"/>
          <w:sz w:val="20"/>
        </w:rPr>
        <w:t>The bear case centers on below-market growth and structural addressable-market headwinds. FY2027 EPS guidance of 5-6% growth and revenue growth consistently in the 7-8% range lag faster-growing fintech peers, while the PEG of 1.74 suggests moderate but not exceptional growth-adjusted valuation [1]. The cloud-native platform migration is multi-year and capital-intensive, with full core lending functionality still years away, creating execution risk as competitors like nCino and Temenos advance cloud-native alternatives. Jack Henry's community bank focus concentrates risk in a consolidating market — U.S. community banks have declined from ~14,000 to ~9,000 over the past two decades through mergers, and each consolidation event potentially reduces the client base [4]. Low insider ownership (~0.58%) and a modest 1.7% dividend yield below the 2% threshold limit alignment and income appeal respectively.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Cloud-native Jack Henry Platform delivering deposit-only core in H1 CY2026 with full core functionality following — platform modernization could accelerate revenue growth as community FIs migrate from legacy on-premise to cloud-hosted solutions [2]</w:t>
      </w:r>
    </w:p>
    <w:p>
      <w:pPr>
        <w:spacing w:before="40" w:after="40"/>
        <w:ind w:left="283"/>
      </w:pPr>
      <w:r>
        <w:rPr>
          <w:rFonts w:ascii="Calibri" w:hAnsi="Calibri"/>
          <w:b/>
          <w:color w:val="4A6B25"/>
          <w:sz w:val="20"/>
        </w:rPr>
        <w:t xml:space="preserve">2. </w:t>
      </w:r>
      <w:r>
        <w:rPr>
          <w:rFonts w:ascii="Calibri" w:hAnsi="Calibri"/>
          <w:b w:val="0"/>
          <w:color w:val="3A4A28"/>
          <w:sz w:val="20"/>
        </w:rPr>
        <w:t>Google Cloud AI security collaboration expanding Jack Henry's product suite with AI-driven fraud detection and cybersecurity tools purpose-built for regulated financial institutions, deepening switching costs and creating differentiated value for client retention [2][3]</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from cloud transition driving margin expansion — FY2026 operating income grew 11.7% on 7.1% revenue growth, with continued mix shift toward higher-margin recurring digital services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Below-market growth trajectory with FY2027 EPS guidance of only 5-6% growth and revenue growth in the 7-8% range, insufficient to drive meaningful multiple expansion against faster-growing fintech competitors [1]</w:t>
      </w:r>
    </w:p>
    <w:p>
      <w:pPr>
        <w:spacing w:before="40" w:after="40"/>
        <w:ind w:left="283"/>
      </w:pPr>
      <w:r>
        <w:rPr>
          <w:rFonts w:ascii="Calibri" w:hAnsi="Calibri"/>
          <w:b/>
          <w:color w:val="4A6B25"/>
          <w:sz w:val="20"/>
        </w:rPr>
        <w:t xml:space="preserve">2. </w:t>
      </w:r>
      <w:r>
        <w:rPr>
          <w:rFonts w:ascii="Calibri" w:hAnsi="Calibri"/>
          <w:b w:val="0"/>
          <w:color w:val="3A4A28"/>
          <w:sz w:val="20"/>
        </w:rPr>
        <w:t>Secular consolidation of U.S. community banks from ~14,000 to ~9,000 institutions over two decades structurally shrinks the addressable market — each bank merger potentially eliminates a client, requiring higher revenue per institution to sustain growth [4]</w:t>
      </w:r>
    </w:p>
    <w:p>
      <w:pPr>
        <w:spacing w:before="40" w:after="40"/>
        <w:ind w:left="283"/>
      </w:pPr>
      <w:r>
        <w:rPr>
          <w:rFonts w:ascii="Calibri" w:hAnsi="Calibri"/>
          <w:b/>
          <w:color w:val="4A6B25"/>
          <w:sz w:val="20"/>
        </w:rPr>
        <w:t xml:space="preserve">3. </w:t>
      </w:r>
      <w:r>
        <w:rPr>
          <w:rFonts w:ascii="Calibri" w:hAnsi="Calibri"/>
          <w:b w:val="0"/>
          <w:color w:val="3A4A28"/>
          <w:sz w:val="20"/>
        </w:rPr>
        <w:t>Cloud platform migration execution risk as Jack Henry builds full core functionality over multiple years while AI-native fintech competitors advance cloud-first alternatives that could offer community banks lower-cost modernization paths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Jack Henry's core banking platforms are deeply embedded in 7,400 community banks and credit unions with switching costs measured in years and millions of dollars — core banking conversions are among the most complex and risky technology projects a financial institution undertakes [1][2]. The business operates under heavy banking regulations (OCC, FDIC, NCUA) requiring certified platforms and compliance frameworks no AI startup can quickly replicate. However, fintech disruptors with AI-native platforms could eventually challenge the cost-value proposition of legacy providers, and digital banking features face more direct AI competition than core processing. AI Opportunity (1/1): Jack Henry is actively monetizing AI through Financial Crimes Defender (AI-powered fraud detection at network scale), Google Cloud AI-driven security platform for 7,400 institutions, Banno Conversations with AI capabilities, and real-time translation in 70+ languages — these AI-enhanced products generate revenue as part of subscription and processing fees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Jack Henry &amp; Associates FY2026 Full Year and Q4 Results — $2.54B Revenue (+7.1% YoY), GAAP EPS $6.98 (+11.9%), Operating Income +11.7%, FY2027 Guidance $7.33-$7.38 EPS, NASDAQ/IR Press Release, August 2026</w:t>
      </w:r>
    </w:p>
    <w:p>
      <w:pPr>
        <w:spacing w:before="20" w:after="20"/>
        <w:ind w:left="170"/>
      </w:pPr>
      <w:r>
        <w:rPr>
          <w:rFonts w:ascii="Calibri" w:hAnsi="Calibri"/>
          <w:b/>
          <w:color w:val="4A6B25"/>
          <w:sz w:val="15"/>
        </w:rPr>
        <w:t xml:space="preserve">2. </w:t>
      </w:r>
      <w:r>
        <w:rPr>
          <w:rFonts w:ascii="Calibri" w:hAnsi="Calibri"/>
          <w:b w:val="0"/>
          <w:color w:val="3A4A28"/>
          <w:sz w:val="17"/>
        </w:rPr>
        <w:t>Jack Henry Strategic Developments — Victor Technologies Acquisition (Oct 2025), Cloud-Native Core Platform, Google Cloud AI Security Partnership (June 2026), Client Wins (Prevail Bank, SouthTrust, CFG Bank), Jack Henry IR, 2025-2026</w:t>
      </w:r>
    </w:p>
    <w:p>
      <w:pPr>
        <w:spacing w:before="20" w:after="20"/>
        <w:ind w:left="170"/>
      </w:pPr>
      <w:r>
        <w:rPr>
          <w:rFonts w:ascii="Calibri" w:hAnsi="Calibri"/>
          <w:b/>
          <w:color w:val="4A6B25"/>
          <w:sz w:val="15"/>
        </w:rPr>
        <w:t xml:space="preserve">3. </w:t>
      </w:r>
      <w:r>
        <w:rPr>
          <w:rFonts w:ascii="Calibri" w:hAnsi="Calibri"/>
          <w:b w:val="0"/>
          <w:color w:val="3A4A28"/>
          <w:sz w:val="17"/>
        </w:rPr>
        <w:t>Jack Henry AI and Culture — 100+ Approved AI Tools, Banno AI Integration, Computerworld Best Places to Work in IT 2026, Glassdoor Reviews (87% Recommend), CIO Magazine, 2026</w:t>
      </w:r>
    </w:p>
    <w:p>
      <w:pPr>
        <w:spacing w:before="20" w:after="20"/>
        <w:ind w:left="170"/>
      </w:pPr>
      <w:r>
        <w:rPr>
          <w:rFonts w:ascii="Calibri" w:hAnsi="Calibri"/>
          <w:b/>
          <w:color w:val="4A6B25"/>
          <w:sz w:val="15"/>
        </w:rPr>
        <w:t xml:space="preserve">4. </w:t>
      </w:r>
      <w:r>
        <w:rPr>
          <w:rFonts w:ascii="Calibri" w:hAnsi="Calibri"/>
          <w:b w:val="0"/>
          <w:color w:val="3A4A28"/>
          <w:sz w:val="17"/>
        </w:rPr>
        <w:t>Jack Henry ESG and Industry Context — Sustainalytics ESG Risk Score 22 (Low Controversy), Sustainability Report, Community Bank Consolidation Trends,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