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JOB</w:t>
      </w:r>
      <w:r>
        <w:rPr>
          <w:rFonts w:ascii="Calibri" w:hAnsi="Calibri"/>
          <w:b/>
          <w:color w:val="1A2010"/>
          <w:sz w:val="40"/>
        </w:rPr>
        <w:t xml:space="preserve">  GEE Group Inc.</w:t>
      </w:r>
    </w:p>
    <w:p>
      <w:pPr>
        <w:spacing w:after="120"/>
      </w:pPr>
      <w:r>
        <w:rPr>
          <w:rFonts w:ascii="Calibri" w:hAnsi="Calibri"/>
          <w:b/>
          <w:color w:val="6E8450"/>
          <w:sz w:val="18"/>
        </w:rPr>
        <w:t>GROWTH SLEEVE · 2026-09-18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Staffing &amp; Employment Services · NYSE American · United States</w:t>
      </w:r>
    </w:p>
    <w:p>
      <w:pPr>
        <w:spacing w:after="80"/>
      </w:pPr>
      <w:r>
        <w:rPr>
          <w:rFonts w:ascii="Calibri" w:hAnsi="Calibri"/>
          <w:b w:val="0"/>
          <w:color w:val="3A4A28"/>
          <w:sz w:val="20"/>
        </w:rPr>
        <w:t>GEE Group Inc. is a provider of specialized staffing solutions including professional contract staffing and direct hire placement services, primarily in IT, engineering, healthcare, and finance/accounting sectors. Founded in 1962 and headquartered in Jacksonville, Florida, the company operates through multiple brands. GEE Group reported Q3 FY2026 (ended June 30, 2026) revenue of $20.8M (-15% YoY) with year-to-date revenue of $60.8M (-17%), as contract staffing revenues declined 20-21% partly due to AI replacing certain contract staffing jobs. Direct hire placement revenue grew 16% YoY to $3.8M in Q3. The company faces activist pressure from Star Equity Holdings (5.4% stake) urging a strategic review. Market cap approximately $25M.</w:t>
      </w:r>
    </w:p>
    <w:p>
      <w:r>
        <w:rPr>
          <w:rFonts w:ascii="Calibri" w:hAnsi="Calibri"/>
          <w:b/>
          <w:color w:val="6E8450"/>
          <w:sz w:val="18"/>
        </w:rPr>
        <w:t>300 Employees · https://www.geegroup.com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GEE Group has not launched new products, executed meaningful business model pivots, or completed transformative transactions in the last 5 years [1][2]. The company operates the same traditional staffing model it has for decades — placing contractors and direct-hire candidates — without differentiation. Revenue has declined from approximately $130M annually to a $81M run-rate, suggesting the business is contracting rather than innovating. AI Deployment (0/2): GEE Group has mentioned incorporating AI into recruiting tools and processes during earnings calls but has not shipped AI-powered products to customers or reported specific AI-driven cost savings or revenue gains [3]. The AI adoption appears aspirational rather than operational. Market Share (0/2): GEE Group is a micro-cap ($25M) player in the massive $200B+ U.S. staffing industry with no meaningful market share or differentiation. Revenue is declining 15-17% YoY, indicating the company is losing share as the industry evolves [1][2]. Product Pipeline (0/2): No next-gen products, platforms, or services have been announced with specific timelines. The company's strategy is to shift mix toward direct hire placements and high-end IT staffing for AI roles, but these are positioning statements rather than product development programs. R&amp;D Intensity (0/1): As a traditional staffing firm, GEE Group has minimal R&amp;D investment — technology spending is focused on basic operational tools rather than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GEE Group's mission 'to help people of all walks of life get jobs' is genuine and purposeful — connecting work to human dignity and economic participation [3]. However, this statement is generic in the staffing industry and interchangeable with virtually any competitor. It does not articulate a distinctive vision or differentiated approach to the problem of connecting people with employment opportunities. Community Impact (0/2): No evidence of charitable programs, corporate foundation, community investment, or distinctive social impact initiatives beyond the inherent societal value of placing workers in jobs. Employee Retention (0/2): No publicly available retention data, tenure information, or Glassdoor culture ratings for this micro-cap company. The activist pressure from Star Equity and declining business performance suggest potential organizational instability [4]. Insider Buying (0/2): No evidence of meaningful net insider buying by CEO Derek Dewan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234,762 shares at $0.23 per share equals approximately $54K in daily trading value, which falls far below the $1,000,000 liquidity floor threshold — Infrastructure score is automatically set to 0 regardless of other metrics [5]. Even without the liquidity floor, underlying metrics are weak: ROE of -0.36% and profit margin of -0.10% indicate the company is marginally unprofitable, revenue is declining 15.3% YoY with an estimated 5-year revenue CAGR of approximately -8% reflecting secular contraction [1][2]. The sole positive is near-zero leverage (D/E of 6.9%) and a net cash position of $14.8M ($18.5M cash against $3.7M debt), providing a modest survival runway. Forward P/E of 2.3x is extremely low but reflects market skepticism about forward earnings materializing given the revenue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GEE Group operates with a finite mindset driven by survival imperatives rather than long-term purpose. The company exists to place workers in jobs — a worthy endeavor — but articulates this without the distinctiveness or strategic depth that Sinek would identify as a Just Cause. CEO Derek Dewan's 100+ acquisition track record reflects a growth-through-acquisition playbook oriented toward scale rather than purpose, and the company's response to AI disruption has been reactive (acknowledging job losses) rather than proactive (investing in AI-native recruitment platforms). The activist pressure from Star Equity (5.4% stake) urging a strategic review or sale signals external impatience with the current direction, and the declining revenue trajectory suggests the organization is contracting rather than evolving.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'Helping people of all walks of life get jobs' is purposeful but shallow in Sinek's framework — it's a functional description of what staffing companies do, not an aspirational vision of a better future [3]. The cause does not differentiate GEE Group from the thousands of other staffing firms making the same claim. There is no evidence that this purpose shapes strategic decisions or has been referenced by leadership when making difficult trade-offs. The company's recent focus on shifting to direct hire and high-end IT staffing appears driven by financial necessity rather than cause alignment.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publicly available data on organizational culture, employee satisfaction, or trust at GEE Group [3]. The company is a micro-cap (~$25M market cap) with approximately 300 employees and no Glassdoor ratings or culture assessments available. The activist investor pressure from Star Equity and declining business performance may create internal anxiety and instability. No evidence of employee empowerment, psychological safety, or cultural investment.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GEE Group acknowledging competitors' strengths or framing competition as motivation for self-improvement [3]. Management's earnings call commentary focuses on market conditions and AI headwinds rather than learning from more successful competitors like Robert Half, Kforce, or Heidrick &amp; Struggles. The company's competitive response appears defensive rather than growth-oriented.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GEE Group is attempting to shift its revenue mix from contract staffing (declining 20-21% YoY) toward direct hire placements (growing 16% YoY) and high-end IT staffing for AI roles [1][2]. This represents a meaningful strategic adaptation — direct hire carries 100% gross margins versus lower-margin contract staffing. The company is also incorporating AI into its own recruiting processes. However, this is an incremental adjustment to the same staffing business model, not a transformative reinvention, and the pace of change appears too slow relative to the speed of AI disruption.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CEO Derek Dewan making costly long-term bets or sacrificing near-term results for future capability [3]. The company's response to AI disruption has been to acknowledge the headwind while continuing to operate the same business model. The activist pressure from Star Equity suggests external stakeholders see leadership as insufficiently proactive [4]. Revenue has declined 17% YTD with no visible investment in transformative capabilities that would position the company for long-term relevance in an AI-disrupted staffing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GEE Group at 2.3x forward earnings and $25M market cap is a deep-value micro-cap for investors who believe the staffing industry can adapt to AI disruption and that the company's net cash position ($14.8M) provides a floor. Direct hire placement revenue grew 16% YoY to $3.8M in Q3 FY2026 with 100% gross margins, demonstrating that the higher-value segment is gaining traction even as contract staffing declines [1][2]. CEO Dewan's track record of 100+ staffing acquisitions suggests the capability for roll-up strategy if market conditions stabilize [3]. The activist interest from Star Equity (5.4% stake) could catalyze a strategic review or sale at a premium to the current distressed valuation. The Inspire Impact Score of 34 (ALIGNED) makes JOB eligible for faith-based mandates.</w:t>
      </w:r>
    </w:p>
    <w:p>
      <w:pPr>
        <w:spacing w:after="120"/>
      </w:pPr>
      <w:r>
        <w:rPr>
          <w:rFonts w:ascii="Calibri" w:hAnsi="Calibri"/>
          <w:b w:val="0"/>
          <w:color w:val="3A4A28"/>
          <w:sz w:val="20"/>
        </w:rPr>
        <w:t>The bear case is overwhelming and structural. Contract staffing revenues — 84% of the business — are declining 20-21% YoY as AI directly replaces the temporary workers that GEE Group places, and management has explicitly acknowledged this on earnings calls [1][2]. Total revenue has contracted from approximately $130M annually to an ~$81M run-rate, and the 5-year revenue CAGR of approximately -8% indicates secular decline rather than cyclical weakness. The company is marginally unprofitable with -0.10% profit margin and -0.36% ROE, and the shift toward direct hire placements (16% of revenue) is too small to offset the contract staffing collapse. The liquidity floor is severely breached — daily trading value of ~$54K makes the stock essentially uninvestable for any systematic strategy. Star Equity's activist campaign citing 'prolonged share price underperformance, steep revenue declines, and large cumulative losses' accurately describes the situation [4]. The $0.23 stock price and $25M market cap reflect a business that may not survive AI disruption without a transformative pivot or acquisition.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Direct hire placement revenue growing 16% YoY with 100% gross margins — if the company can accelerate this segment's growth, it could partially offset contract staffing declines and improve blended profitability [1][2]</w:t>
      </w:r>
    </w:p>
    <w:p>
      <w:pPr>
        <w:spacing w:before="40" w:after="40"/>
        <w:ind w:left="283"/>
      </w:pPr>
      <w:r>
        <w:rPr>
          <w:rFonts w:ascii="Calibri" w:hAnsi="Calibri"/>
          <w:b/>
          <w:color w:val="4A6B25"/>
          <w:sz w:val="20"/>
        </w:rPr>
        <w:t xml:space="preserve">2. </w:t>
      </w:r>
      <w:r>
        <w:rPr>
          <w:rFonts w:ascii="Calibri" w:hAnsi="Calibri"/>
          <w:b w:val="0"/>
          <w:color w:val="3A4A28"/>
          <w:sz w:val="20"/>
        </w:rPr>
        <w:t>Star Equity activist campaign (5.4% stake) could catalyze a strategic review, sale process, or merger that unlocks value above the current distressed $25M market cap — Roth Capital Partners has been engaged to review strategic alternatives [4]</w:t>
      </w:r>
    </w:p>
    <w:p>
      <w:pPr>
        <w:spacing w:before="40" w:after="40"/>
        <w:ind w:left="283"/>
      </w:pPr>
      <w:r>
        <w:rPr>
          <w:rFonts w:ascii="Calibri" w:hAnsi="Calibri"/>
          <w:b/>
          <w:color w:val="4A6B25"/>
          <w:sz w:val="20"/>
        </w:rPr>
        <w:t xml:space="preserve">3. </w:t>
      </w:r>
      <w:r>
        <w:rPr>
          <w:rFonts w:ascii="Calibri" w:hAnsi="Calibri"/>
          <w:b w:val="0"/>
          <w:color w:val="3A4A28"/>
          <w:sz w:val="20"/>
        </w:rPr>
        <w:t>Pivot toward high-end IT staffing for AI-related roles could position the company in a growing segment of the staffing market where human expertise and judgment remain valued and AI is an enabler rather than a substitute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Contract staffing revenues declining 20-21% YoY as AI directly replaces temporary workers — management has acknowledged 'certain contract staffing jobs being replaced by artificial intelligence,' indicating structural rather than cyclical decline [1][2]</w:t>
      </w:r>
    </w:p>
    <w:p>
      <w:pPr>
        <w:spacing w:before="40" w:after="40"/>
        <w:ind w:left="283"/>
      </w:pPr>
      <w:r>
        <w:rPr>
          <w:rFonts w:ascii="Calibri" w:hAnsi="Calibri"/>
          <w:b/>
          <w:color w:val="4A6B25"/>
          <w:sz w:val="20"/>
        </w:rPr>
        <w:t xml:space="preserve">2. </w:t>
      </w:r>
      <w:r>
        <w:rPr>
          <w:rFonts w:ascii="Calibri" w:hAnsi="Calibri"/>
          <w:b w:val="0"/>
          <w:color w:val="3A4A28"/>
          <w:sz w:val="20"/>
        </w:rPr>
        <w:t>Daily trading value of approximately $54K makes the stock essentially illiquid and uninvestable for institutional investors, amplifying volatility and preventing price discovery by sophisticated market participants [5]</w:t>
      </w:r>
    </w:p>
    <w:p>
      <w:pPr>
        <w:spacing w:before="40" w:after="40"/>
        <w:ind w:left="283"/>
      </w:pPr>
      <w:r>
        <w:rPr>
          <w:rFonts w:ascii="Calibri" w:hAnsi="Calibri"/>
          <w:b/>
          <w:color w:val="4A6B25"/>
          <w:sz w:val="20"/>
        </w:rPr>
        <w:t xml:space="preserve">3. </w:t>
      </w:r>
      <w:r>
        <w:rPr>
          <w:rFonts w:ascii="Calibri" w:hAnsi="Calibri"/>
          <w:b w:val="0"/>
          <w:color w:val="3A4A28"/>
          <w:sz w:val="20"/>
        </w:rPr>
        <w:t>Revenue has contracted from ~$130M annually to an ~$81M run-rate with no clear path to stabilization — the direct hire pivot (16% of revenue) is insufficient to offset the 84% contract staffing segment's secular decline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(2/9): The staffing and recruitment industry is among the most vulnerable to AI disruption, and GEE Group's own management has acknowledged this on earnings calls — 'certain contract staffing jobs being replaced by artificial intelligence' directly contributed to the 20-21% decline in contract staffing revenues [1][2]. AI tools are already automating core staffing functions: candidate sourcing (LinkedIn Recruiter AI, HireVue), resume screening (AI matching algorithms), initial candidate interviews (AI chatbots), and skills assessment. GEE Group's contract staffing segment — which represents ~84% of revenue — is particularly exposed because AI reduces the need for human intermediaries in filling temporary positions. The company's pivot toward direct hire placements and high-end IT staffing for AI roles is a defensive response, but these segments are also facing pressure from AI-powered recruiting platforms that can match senior candidates without staffing intermediaries. The business model of charging markups on temporary labor is structurally threatened by AI platforms that connect employers directly with candidates. AI Opportunity (0/1): GEE Group does not generate any quantifiable revenue from AI products or services. Management has discussed incorporating AI into recruiting tools but has not reported specific AI-driven revenue contributions.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GEE Group Q3 FY2026 Results — Revenue $20.8M (-15% YoY), Contract Staffing $17.0M (-20%), Direct Hire $3.8M (+16%), Improved Gross Margin and Net Income, July 2026</w:t>
      </w:r>
    </w:p>
    <w:p>
      <w:pPr>
        <w:spacing w:before="20" w:after="20"/>
        <w:ind w:left="170"/>
      </w:pPr>
      <w:r>
        <w:rPr>
          <w:rFonts w:ascii="Calibri" w:hAnsi="Calibri"/>
          <w:b/>
          <w:color w:val="4A6B25"/>
          <w:sz w:val="15"/>
        </w:rPr>
        <w:t xml:space="preserve">2. </w:t>
      </w:r>
      <w:r>
        <w:rPr>
          <w:rFonts w:ascii="Calibri" w:hAnsi="Calibri"/>
          <w:b w:val="0"/>
          <w:color w:val="3A4A28"/>
          <w:sz w:val="17"/>
        </w:rPr>
        <w:t>GEE Group FY2026 Year-to-Date — Revenue $60.8M (-17%), Contract Staffing $51.1M (-21%), Direct Hire $9.7M (+10%), AI Replacing Contract Staffing Jobs, 2026</w:t>
      </w:r>
    </w:p>
    <w:p>
      <w:pPr>
        <w:spacing w:before="20" w:after="20"/>
        <w:ind w:left="170"/>
      </w:pPr>
      <w:r>
        <w:rPr>
          <w:rFonts w:ascii="Calibri" w:hAnsi="Calibri"/>
          <w:b/>
          <w:color w:val="4A6B25"/>
          <w:sz w:val="15"/>
        </w:rPr>
        <w:t xml:space="preserve">3. </w:t>
      </w:r>
      <w:r>
        <w:rPr>
          <w:rFonts w:ascii="Calibri" w:hAnsi="Calibri"/>
          <w:b w:val="0"/>
          <w:color w:val="3A4A28"/>
          <w:sz w:val="17"/>
        </w:rPr>
        <w:t>GEE Group CEO Derek Dewan Profile — 100+ Staffing Acquisitions Experience, AI Integration into Recruiting, Company Mission, geegroup.com,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Star Equity Holdings Activist Campaign — 5.4% Stake, Unsolicited Merger Offer, Cited 'Prolonged Share Price Underperformance, Steep Revenue Declines,' Roth Capital Engaged,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JOB Key Statistics: Stock Price $0.23, Market Cap $25M, Avg Volume 234,762, ROE -0.36%, Forward P/E 2.3x,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