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KDP</w:t>
      </w:r>
      <w:r>
        <w:rPr>
          <w:rFonts w:ascii="Calibri" w:hAnsi="Calibri"/>
          <w:b/>
          <w:color w:val="1A2010"/>
          <w:sz w:val="40"/>
        </w:rPr>
        <w:t xml:space="preserve">  Keurig Dr Pepper Inc.</w:t>
      </w:r>
    </w:p>
    <w:p>
      <w:pPr>
        <w:spacing w:after="120"/>
      </w:pPr>
      <w:r>
        <w:rPr>
          <w:rFonts w:ascii="Calibri" w:hAnsi="Calibri"/>
          <w:b/>
          <w:color w:val="6E8450"/>
          <w:sz w:val="18"/>
        </w:rPr>
        <w:t>DIVIDEND SLEEVE · 2026-10-09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NMS · United States</w:t>
      </w:r>
    </w:p>
    <w:p>
      <w:pPr>
        <w:spacing w:after="80"/>
      </w:pPr>
      <w:r>
        <w:rPr>
          <w:rFonts w:ascii="Calibri" w:hAnsi="Calibri"/>
          <w:b w:val="0"/>
          <w:color w:val="3A4A28"/>
          <w:sz w:val="20"/>
        </w:rPr>
        <w:t>Keurig Dr Pepper Inc. is a leading beverage company in North America operating across U.S. Refreshment Beverages, U.S. Coffee, and International segments. The company owns Dr Pepper (the #2 U.S. soda brand), Keurig single-serve coffee systems (~80% U.S. market share), and a portfolio including 7UP, Snapple, and Canada Dry. KDP closed its transformative $10B+ acquisition of JDE Peet's on April 1, 2026, adding global coffee operations and guiding FY2026 revenue of $25.9-26.4B. Q2 CY2026 revenue surged 75.6% YoY to $7.31B, driven primarily by the acquisition. Founded in 2018 via merger and headquartered in Burlington, Massachusetts.</w:t>
      </w:r>
    </w:p>
    <w:p>
      <w:r>
        <w:rPr>
          <w:rFonts w:ascii="Calibri" w:hAnsi="Calibri"/>
          <w:b/>
          <w:color w:val="6E8450"/>
          <w:sz w:val="18"/>
        </w:rPr>
        <w:t>50,000 Employees · https://www.keurigdrpepper.com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KDP executed the transformative JDE Peet's acquisition (closed April 2026), making it a global coffee powerhouse and adding ~$2.8B in quarterly revenue [1]. Dr Pepper surpassed Pepsi as the #2 U.S. soda brand through savvy marketing and flavor innovation rather than through organic product development. However, these are M&amp;A-driven wins rather than organic innovation — the core K-Cup platform and beverage portfolio have seen incremental refreshes, not breakthroughs. AI Deployment (0/2): KDP's AI usage is limited to operational applications such as initial resume screening and data analytics from connected Keurig coffee makers [2]. No AI-powered products ship to customers, and no quantified AI-driven cost savings have been reported. Market Share (2/2): Keurig commands approximately 80% of the U.S. single-serve coffee market, and Dr Pepper overtook Pepsi as the #2 carbonated soft drink brand in the U.S., gaining share through flavor innovation and marketing partnerships [1]. The JDE Peet's acquisition adds leading European coffee brands (Douwe Egberts, L'OR, Senseo). Product Pipeline (0/2): No specific next-generation products have been announced with timelines and revenue visibility. The coffee segment has been flat since 2022, and management discussion centers on integration synergies from the JDE Peet's deal rather than new product launches [2]. R&amp;D Intensity (0/1): KDP's R&amp;D spending is below industry average for consumer staples; the company invests primarily through M&amp;A and brand marketing rather than product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KDP's stated purpose — 'Drink Well. Do Good.' — is clear and connects the company's products to a broader social purpose, but it is generic enough to apply to virtually any responsible beverage company and does not differentiate KDP from Coca-Cola, PepsiCo, or other peers [3]. The mission identifies what the company aspires to but does not articulate a distinctive vision of a better future. Community Impact (1/2): KDP reports community programs including water stewardship, recycling initiatives, and supplier diversity commitments, but the SEC's September 2024 settlement over misleading K-Cup recyclability claims ($1.5M penalty) undermines the credibility of environmental commitments [3][4]. The company neither admitted nor denied making 'incomplete and inaccurate' statements about K-Cup recyclability in FY2019-2020 annual reports. Employee Retention (0/2): Glassdoor rating of 3.4/5.0 with 63% CEO approval is middling for consumer goods [2]. CEO Tim Cofer is relatively new (April 2024), and the executive team has undergone significant restructuring. No specific voluntary turnover or average tenure data are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(yield 2.94%, 8 consecutive years paid). KDP's financial profile is distorted by the JDE Peet's acquisition that closed April 2026, depressing trailing metrics while creating a step-change in scale [1]. D/E of 99.6% scores 0.87 against the 70% target, reflecting $18B+ in acquisition-related debt. ROE of just 5.1% (score 0.34) and profit margin of 7.1% (score 0.36) are both depressed by acquisition integration costs and purchase accounting adjustments — forward EPS of $2.53 vs trailing EPS of $0.99 confirms significant one-time charges. Revenue growth YoY of 75.6% (score 1.0) is almost entirely acquisition-driven; organic U.S. Refreshment growth was 10%. Forward P/E of 12.3 is well below the 20 target (score 1.0). On dividend metrics, the payout ratio of 92.9% (trailing, score 0.12) is artificially elevated by depressed earnings; normalized payout on forward EPS would be ~36%. Consecutive years paid of 8 (score 0.80, 2x weight) and consecutive growth of 5 years (score 0.50) reflect the relatively short post-merger dividend history, while 5yr dividend growth CAGR of 6.3% meets the 6% target (score 1.0, 2x weight). Daily dollar volume of $348M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KDP operates primarily as a finite game player driven by JAB Holdings' financial engineering playbook — the company was created through a 2018 leveraged merger, growth comes through serial acquisitions (JDE Peet's in 2026) rather than organic innovation, and strategic decisions center on synergy extraction and portfolio optimization rather than advancing a transformative purpose. CEO Tim Cofer's appointment in April 2024 represents the latest in a series of leadership transitions reflecting the controlling shareholder's rotation of professional managers, and the planned separation in early 2027 signals that the company's identity remains in flux.</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'Drink Well. Do Good.' exists as a purpose statement but functions as marketing rather than a genuine Just Cause that shapes strategic decisions [3]. KDP's strategic direction is determined by JAB Holdings' financial playbook — acquire, integrate, extract synergies, optimize portfolio — not by a vision of a better future. The JDE Peet's acquisition and planned 2027 separation reflect financial engineering, not a purpose-driven mission. Leadership does not reference the cause when explaining major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KDP's Glassdoor rating of 3.4/5.0 with 63% CEO approval reflects middling employee sentiment, with reviews citing that 'management doesn't listen to employees enough' alongside others praising a 'Team First attitude' [2]. The company has undergone significant executive restructuring under CEO Tim Cofer since April 2024, and the JDE Peet's integration creates organizational uncertainty for thousands of employees. No specific voluntary turnover or engagement data differentiate KDP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KDP's competitive language centers on market share gains — Dr Pepper 'overtaking Pepsi' — framing competition as a zero-sum game to win rather than a catalyst for self-improvement [1]. Management discusses competitive positioning in terms of share capture and brand dominance rather than learning from rivals' strengths. No evidence of the infinite game mindset of using competitive pressure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KDP has evolved meaningfully through M&amp;A — from Dr Pepper Snapple Group (beverages) to Keurig Dr Pepper (coffee + beverages in 2018) to a global coffee platform (JDE Peet's in 2026) [1]. Each transformation expanded the company's scope. However, these pivots were driven by JAB Holdings' acquisition strategy rather than by a Just Cause, and the planned 2027 separation suggests the current form may be transitional rather than purposeful.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JDE Peet's acquisition was a $10B+ bet that dramatically leveraged the balance sheet (pro forma leverage of 4.1x) to create a global coffee platform [1]. This demonstrates willingness to sacrifice near-term financial flexibility for long-term scale. However, the courage is more financial risk-taking by a private equity sponsor than principled long-term investment — JAB Holdings' playbook is serial leveraged acquisitions, and the planned 2027 separation suggests the bet may be about transaction value rather than enduring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Keurig Dr Pepper at $31 with a $42.5B market cap is executing a transformative pivot to become a global coffee-and-beverages platform — the JDE Peet's acquisition (closed April 2026) adds ~$11B in annual revenue, guiding FY2026 to $25.9-26.4B (up from $16.6B in FY2025) [1]. The core U.S. Refreshment Beverages segment grew 10% organically in Q2 CY2026, anchored by Dr Pepper's ascent to #2 U.S. soda brand, while Keurig maintains ~80% U.S. single-serve coffee market share. Forward P/E of 12.3x and PEG of 0.94 suggest the market is pricing in integration risk but not giving credit for normalized earnings power — forward EPS of $2.53 implies a normalized payout ratio of just 36%, supporting the 2.94% dividend yield with ample coverage. Management targets low-double-digit constant-currency adjusted EPS growth and leverage reduction to 4.1x by year-end [1].</w:t>
      </w:r>
    </w:p>
    <w:p>
      <w:pPr>
        <w:spacing w:after="120"/>
      </w:pPr>
      <w:r>
        <w:rPr>
          <w:rFonts w:ascii="Calibri" w:hAnsi="Calibri"/>
          <w:b w:val="0"/>
          <w:color w:val="3A4A28"/>
          <w:sz w:val="20"/>
        </w:rPr>
        <w:t>The bear case centers on integration execution risk and structural weakness in the coffee segment. The JDE Peet's deal adds $10B+ in debt (pro forma leverage 4.1x), and synergy realization from integrating global coffee operations across different markets, cultures, and supply chains is far from guaranteed [1]. Trailing ROE of 5.1% and profit margin of 7.1% reflect acquisition charges but also reveal how thin the underlying profitability is before synergies materialize. The U.S. Coffee segment has been flat since 2022, with the K-Cup platform facing secular pressure from competition (Nespresso, Starbucks at-home) and consumer preference shifts toward fresh-brewed coffee [2]. The SEC's $1.5M settlement over misleading K-Cup recyclability claims raises questions about management credibility on sustainability commitments [4]. The planned 2027 separation adds uncertainty about the company's long-term identity, and JAB Holdings' controlling stake means governance is concentrated rather than independent. At 4.1x leverage, any integration misstep or consumer spending slowdown could pressure the dividend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JDE Peet's integration synergies — management targets significant cost savings from combining global coffee operations, procurement, and distribution, with the deal expected to be accretive to adjusted EPS in the first full year (2027) [1]</w:t>
      </w:r>
    </w:p>
    <w:p>
      <w:pPr>
        <w:spacing w:before="40" w:after="40"/>
        <w:ind w:left="283"/>
      </w:pPr>
      <w:r>
        <w:rPr>
          <w:rFonts w:ascii="Calibri" w:hAnsi="Calibri"/>
          <w:b/>
          <w:color w:val="4A6B25"/>
          <w:sz w:val="20"/>
        </w:rPr>
        <w:t xml:space="preserve">2. </w:t>
      </w:r>
      <w:r>
        <w:rPr>
          <w:rFonts w:ascii="Calibri" w:hAnsi="Calibri"/>
          <w:b w:val="0"/>
          <w:color w:val="3A4A28"/>
          <w:sz w:val="20"/>
        </w:rPr>
        <w:t>Dr Pepper brand momentum — continued market share gains as the #2 U.S. soda brand, with 10% organic revenue growth in U.S. Refreshment Beverages in Q2 CY2026 driven by flavor innovation and expanded distribution [1]</w:t>
      </w:r>
    </w:p>
    <w:p>
      <w:pPr>
        <w:spacing w:before="40" w:after="40"/>
        <w:ind w:left="283"/>
      </w:pPr>
      <w:r>
        <w:rPr>
          <w:rFonts w:ascii="Calibri" w:hAnsi="Calibri"/>
          <w:b/>
          <w:color w:val="4A6B25"/>
          <w:sz w:val="20"/>
        </w:rPr>
        <w:t xml:space="preserve">3. </w:t>
      </w:r>
      <w:r>
        <w:rPr>
          <w:rFonts w:ascii="Calibri" w:hAnsi="Calibri"/>
          <w:b w:val="0"/>
          <w:color w:val="3A4A28"/>
          <w:sz w:val="20"/>
        </w:rPr>
        <w:t>Leverage reduction and earnings normalization — forward EPS of $2.53 vs trailing $0.99 implies substantial earnings recovery as acquisition charges roll off, with management targeting low-double-digit constant-currency EPS growth and deleveraging to 4.1x by year-end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from the $10B+ JDE Peet's acquisition — combining global coffee operations across different markets, supply chains, and cultures while maintaining 4.1x leverage leaves minimal margin for error [1]</w:t>
      </w:r>
    </w:p>
    <w:p>
      <w:pPr>
        <w:spacing w:before="40" w:after="40"/>
        <w:ind w:left="283"/>
      </w:pPr>
      <w:r>
        <w:rPr>
          <w:rFonts w:ascii="Calibri" w:hAnsi="Calibri"/>
          <w:b/>
          <w:color w:val="4A6B25"/>
          <w:sz w:val="20"/>
        </w:rPr>
        <w:t xml:space="preserve">2. </w:t>
      </w:r>
      <w:r>
        <w:rPr>
          <w:rFonts w:ascii="Calibri" w:hAnsi="Calibri"/>
          <w:b w:val="0"/>
          <w:color w:val="3A4A28"/>
          <w:sz w:val="20"/>
        </w:rPr>
        <w:t>Secular pressure on the U.S. Coffee segment — K-Cup sales have been flat since 2022, facing competition from Nespresso, Starbucks at-home, and consumer preference shifts toward fresh-brewed alternatives, threatening the company's highest-margin business [2]</w:t>
      </w:r>
    </w:p>
    <w:p>
      <w:pPr>
        <w:spacing w:before="40" w:after="40"/>
        <w:ind w:left="283"/>
      </w:pPr>
      <w:r>
        <w:rPr>
          <w:rFonts w:ascii="Calibri" w:hAnsi="Calibri"/>
          <w:b/>
          <w:color w:val="4A6B25"/>
          <w:sz w:val="20"/>
        </w:rPr>
        <w:t xml:space="preserve">3. </w:t>
      </w:r>
      <w:r>
        <w:rPr>
          <w:rFonts w:ascii="Calibri" w:hAnsi="Calibri"/>
          <w:b w:val="0"/>
          <w:color w:val="3A4A28"/>
          <w:sz w:val="20"/>
        </w:rPr>
        <w:t>Concentrated governance risk from JAB Holdings' controlling stake and the planned 2027 separation — minority shareholders have limited influence over strategic direction, and the separation could dilute value or create subscale standalone entities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KDP's core business — manufacturing, distributing, and marketing physical beverages (carbonated soft drinks, coffee pods, juice) — is structurally IMMUNE to AI substitution [2]. Consumers need physical beverages regardless of AI advances, and the company's competitive moats are brand loyalty (Dr Pepper, Keurig), distribution networks, and shelf space — none of which AI can replicate or displace. The supply chain and manufacturing operations may benefit from AI-driven optimization, but AI cannot substitute for the products themselves. The single risk is that KDP's connected Keurig machines generate consumer data that could theoretically be leveraged by a tech competitor, but this remains speculative. AI Opportunity (0/1): KDP does not generate meaningful revenue from AI products or services. AI usage is limited to operational analytics (demand forecasting from connected coffee makers) and HR screening, with no quantified revenue impact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Keurig Dr Pepper Q2 CY2026 Earnings — $7.31B Revenue (+75.6% YoY), JDE Peet's $2.8B contribution, 10% organic US Refreshment growth, FY2026 guidance $25.9-26.4B — SEC 8-K, Yahoo Finance, Webull, August 2026</w:t>
      </w:r>
    </w:p>
    <w:p>
      <w:pPr>
        <w:spacing w:before="20" w:after="20"/>
        <w:ind w:left="170"/>
      </w:pPr>
      <w:r>
        <w:rPr>
          <w:rFonts w:ascii="Calibri" w:hAnsi="Calibri"/>
          <w:b/>
          <w:color w:val="4A6B25"/>
          <w:sz w:val="15"/>
        </w:rPr>
        <w:t xml:space="preserve">2. </w:t>
      </w:r>
      <w:r>
        <w:rPr>
          <w:rFonts w:ascii="Calibri" w:hAnsi="Calibri"/>
          <w:b w:val="0"/>
          <w:color w:val="3A4A28"/>
          <w:sz w:val="17"/>
        </w:rPr>
        <w:t>Keurig Dr Pepper CEO and Culture — Tim Cofer appointed April 2024, Glassdoor 3.4/5.0, 63% CEO approval, AI usage limited to operations, coffee segment pressure — Fortune, Glassdoor, Pitchgrade, 2024-2026</w:t>
      </w:r>
    </w:p>
    <w:p>
      <w:pPr>
        <w:spacing w:before="20" w:after="20"/>
        <w:ind w:left="170"/>
      </w:pPr>
      <w:r>
        <w:rPr>
          <w:rFonts w:ascii="Calibri" w:hAnsi="Calibri"/>
          <w:b/>
          <w:color w:val="4A6B25"/>
          <w:sz w:val="15"/>
        </w:rPr>
        <w:t xml:space="preserve">3. </w:t>
      </w:r>
      <w:r>
        <w:rPr>
          <w:rFonts w:ascii="Calibri" w:hAnsi="Calibri"/>
          <w:b w:val="0"/>
          <w:color w:val="3A4A28"/>
          <w:sz w:val="17"/>
        </w:rPr>
        <w:t>Keurig Dr Pepper FY2025 Annual Report — $16.6B revenue, Q4 2025 10.5% growth, strategic outlook, planned 2027 separation — SEC 10-K,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SEC Settlement with Keurig Dr Pepper — $1.5M penalty for misleading K-Cup recyclability disclosures in FY2019-2020 annual reports — Mondaq, Crowell, Jones Day, September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