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KEYS</w:t>
      </w:r>
      <w:r>
        <w:rPr>
          <w:rFonts w:ascii="Calibri" w:hAnsi="Calibri"/>
          <w:b/>
          <w:color w:val="1A2010"/>
          <w:sz w:val="40"/>
        </w:rPr>
        <w:t xml:space="preserve">  Keysight Technologies, Inc.</w:t>
      </w:r>
    </w:p>
    <w:p>
      <w:pPr>
        <w:spacing w:after="120"/>
      </w:pPr>
      <w:r>
        <w:rPr>
          <w:rFonts w:ascii="Calibri" w:hAnsi="Calibri"/>
          <w:b/>
          <w:color w:val="6E8450"/>
          <w:sz w:val="18"/>
        </w:rPr>
        <w:t>GROWTH SLEEVE · 2026-08-28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Equipment &amp; Instruments · NYSE · United States</w:t>
      </w:r>
    </w:p>
    <w:p>
      <w:pPr>
        <w:spacing w:after="80"/>
      </w:pPr>
      <w:r>
        <w:rPr>
          <w:rFonts w:ascii="Calibri" w:hAnsi="Calibri"/>
          <w:b w:val="0"/>
          <w:color w:val="3A4A28"/>
          <w:sz w:val="20"/>
        </w:rPr>
        <w:t>Keysight Technologies, Inc. provides electronic design and test solutions for communications, networking, semiconductor, aerospace/defense, and automotive industries worldwide. Products include oscilloscopes, signal analyzers, network analyzers, photonics test equipment, and AI data center validation solutions. Spun off from Agilent Technologies (itself from Hewlett-Packard) in 2014. Q3 FY2026 delivered record revenue of $1.846B (+36% YoY) driven by explosive AI wireline demand, with operating margin expanding 820bps to 33.2% and EPS of $3.07. FY2026 revenue growth guided at 32% with ~60% EPS growth.</w:t>
      </w:r>
    </w:p>
    <w:p>
      <w:r>
        <w:rPr>
          <w:rFonts w:ascii="Calibri" w:hAnsi="Calibri"/>
          <w:b/>
          <w:color w:val="6E8450"/>
          <w:sz w:val="18"/>
        </w:rPr>
        <w:t>15,000 Employees · https://www.keysight.com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Keysight has successfully pivoted from traditional electronics test equipment into AI data center validation, 800G/1.6T optical interconnect testing, and advanced semiconductor design tools over the past 5 years [1][5]. Communications revenue surged 43% in Q3 FY2026, surpassing $1B in a single quarter as AI infrastructure demand accelerated. The company's AI-related revenue has doubled year-over-year, demonstrating a significant new revenue stream opened by strategic repositioning. AI Deployment (2/2): Keysight ships AI-powered test solutions including AresONE 1600GE and Interconnect Network Performance Tester 1600GE that enable manufacturers to characterize error performance and reduce costly downtime in AI networks [1][2]. AI-related revenue in H1 FY2026 already exceeded full-year FY2025 total — measurable, quantified AI-driven results. Market Share (2/2): Keysight is the global leader in electronic test and measurement with dominant positions in network analyzers, signal analyzers, and 800G/1.6T optical test equipment. Record Q3 FY2026 orders driven by AI wireline demand confirm category leadership [1][5]. Product Pipeline (2/2): AresONE 1600GE and advanced photonics test platforms are named products shipping to customers. Q4 FY2026 guidance of $1.93-1.95B (+37% YoY) and FY2026 guidance of 32% revenue growth and ~60% EPS growth provide specific revenue visibility [1]. R&amp;D Intensity (1/1): Keysight invests approximately 15% of revenue in R&amp;D, well above industrial technology peer averages, with engineering-centric culture driving continuous platform innovation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Keysight's purpose — 'Accelerating innovation to connect and secure the world' — is specific, thoughtful, and directly shapes strategic decisions from STEM education investments to AI test equipment development [2][3]. The heritage from Hewlett-Packard's legendary 'HP Way' culture through Agilent provides multi-decade validation of purpose-driven innovation. The company's Leadership Model explicitly ties strategy activation to cultural values: High Performance, Speed and Courage, Uncompromising Integrity [2]. Community Impact (2/2): Keysight's STEM education programs reached 798,000+ students with focused efforts on under-resourced communities, combined with ISO 14001-certified environmental management, science-based net zero targets (FY2040) approved by SBTi, and no material CSR-related impacts on its income statement [3]. Significant and distinctive community investment with specific programs and measurable reach. Employee Retention (1/2): Glassdoor rating of 3.9/5 across 2,962 reviews with CEO approval rating of 82/100 and executive team rated A+ by Comparably (Top 5% of companies with 10,000+ employees) [2]. Engineering-centric culture frequently cited as a reason employees stay. However, recent targeted restructuring disproportionately affected experienced employees, creating some organizational concern. Insider Buying (1/2): No evidence of significant net insider buying or selling, suggesting neutral insider activity — minimal transactions with roughly balanced or absent buying/selling.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Q3 FY2026 delivered record revenue of $1.846B (+36%) with operating margin expanding 820bps to 33.2% [1]. D/E of 45% scores 1.0, reflecting a conservatively managed balance sheet. ROE of 22.27% scores 1.0 (2x weight). Revenue growth YoY of 32% (FY2026 guided) scores 1.0. The 5-year revenue CAGR of 7.05% scores 0.80 (2x weight), reflecting the FY2024 cyclical downturn that temporarily depressed historical growth. Forward P/E of 30.53 scores 0.74, reflecting premium valuation justified by growth. Profit margin of 16.9% scores 0.85. Forward PEG of 1.75 scores 0.63 (2x weight). Liquidity is strong: avg daily volume of 1.5M shares at ~$280 = $420M daily traded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Keysight Technologies inherits deeply infinite game DNA from its Hewlett-Packard heritage through Agilent, representing one of the longest continuous technology innovation lineages in American industry — 87 years from Bill Hewlett and Dave Packard's audio oscillators to today's AI data center validation tools. The company consistently invests in enabling the next generation of technology rather than defending current positions. STEM education reaching 798,000+ students, A+ executive team ratings, net zero commitment with SBTi-approved targets, and the pivot from traditional test equipment to AI infrastructure validation all reflect a company built to endure across technology cycles.</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Keysight's purpose of 'accelerating innovation to connect and secure the world' is deeply embedded in a lineage tracing back to Hewlett-Packard's founding in 1939 [2][3]. The HP Way culture of technical excellence and trust in people survived the HP split (Agilent, 2000), the Agilent split (Keysight, 2014), and continues to shape strategic decisions — from STEM education investment reaching 798,000 students to aggressive positioning in AI test equipment development. This is an 87-year-old Just Cause validated across multiple technology revolutions (analog, digital, wireless, internet, AI), leadership transitions, and market cycles. Sinek would cite this heritage as canonical — the purpose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Keysight's executive team receives an A+ rating from Comparably (Top 5% of companies with 10,000+ employees) with CEO approval at 82/100 [2]. Glassdoor 3.9/5 across 2,962 reviews indicates generally positive employee sentiment. The engineering-centric culture values challenging technical problems and professional growth. However, the company has ~15,000 employees across 100 countries, and recent targeted restructuring disproportionately affected experienced employees, creating some tension with the trust narrative [2]. No specific evidence of exceptional turnover data beyond generally positive ratings.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Keysight competes with Rohde &amp; Schwarz, Tektronix (Fortive), and National Instruments (Emerson) in a competitive test and measurement market, and its competitive posture focuses on technological leadership and customer enablement rather than rival destruction [2]. The company's language centers on 'accelerating innovation' for customers rather than defeating competitors, and its strategic pivots toward AI and photonics testing were driven by customer needs rather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HP-to-Agilent-to-Keysight lineage represents transformative reinvention across 87 years, from Bill Hewlett and Dave Packard's audio oscillators to today's AresONE 1600GE AI data center validation tools [2]. More recently, Keysight has fundamentally pivoted from traditional electronics test equipment into AI infrastructure validation and photonics testing, with AI-related revenue doubling in a single year and communications revenue surging 43% in Q3 FY2026 [1]. Each transformation was driven by the enduring purpose of enabling the next technology frontier, not by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Keysight invested aggressively in AI and photonics test capabilities during the FY2024 cyclical downturn when orders and revenue declined, maintaining R&amp;D spending at ~15% of revenue despite near-term margin pressure [1]. The commitment to net zero by FY2040 with science-based targets approved by SBTi demonstrates willingness to accept costs for long-term responsibility [3]. However, with strong margins (33.2% operating margin in Q3 FY2026) and market leadership, these investments carry relatively low risk — true 2/2 courage would require more painful trade-offs.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Keysight Technologies is the premier picks-and-shovels play for the AI infrastructure buildout, with Q3 FY2026 delivering record revenue of $1.846B (+36% YoY), operating margin expansion of 820bps to 33.2%, and EPS of $3.07 [1]. Communications revenue surpassed $1B in a single quarter as AI wireline demand accelerated, and AI-related revenue has doubled year-over-year. FY2026 guidance calls for 32% revenue growth and ~60% EPS growth. The balance sheet is fortress-grade with D/E of only 45%, ROE of 22.27%, and the company's Hewlett-Packard heritage provides 87 years of technology innovation DNA. Q4 FY2026 guidance of $1.93-1.95B (+37% YoY) implies continued acceleration [1]. STEM education reaching 798,000+ students and A+ executive team ratings from Comparably confirm best-in-class organizational quality [2][3]. The Electronic Industrial Solutions Group delivered a record $501M (+21%) in Q3, providing diversified growth beyond communications [1].</w:t>
      </w:r>
    </w:p>
    <w:p>
      <w:pPr>
        <w:spacing w:after="120"/>
      </w:pPr>
      <w:r>
        <w:rPr>
          <w:rFonts w:ascii="Calibri" w:hAnsi="Calibri"/>
          <w:b w:val="0"/>
          <w:color w:val="3A4A28"/>
          <w:sz w:val="20"/>
        </w:rPr>
        <w:t>The primary risk is valuation. At 49x trailing P/E and 30.5x forward P/E, Keysight is priced for continued hyper-growth that depends on sustained AI infrastructure spending [4]. If AI data center capex moderates — whether from hyperscaler budget discipline, technology changes, or economic slowdown — orders could decelerate sharply from the current 36% revenue growth rate, compressing the premium multiple. The 5-year revenue CAGR of only 7.05% reflects the FY2024 cyclical downturn and reminds that test equipment is historically cyclical. PEG of 1.75 suggests the stock is no longer cheap relative to growth expectations. The stock has surged 78% over the past year, creating vulnerability to mean reversion if AI momentum fades [4]. 800G/1.6T optical interconnect standardization could eventually commoditize some test capabilities. The Inspire Impact Score of -49 (MISALIGNED) due to LGBT Activism may limit allocation for faith-based investors despite the company's extensive positive ESG practices across 22 sustainability dimensions.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infrastructure buildout continuing to accelerate, with Q3 FY2026 communications revenue surging 43% to surpass $1B and AI-related revenue doubling YoY — Q4 guidance of $1.93-1.95B (+37% YoY) implies continued momentum [1]</w:t>
      </w:r>
    </w:p>
    <w:p>
      <w:pPr>
        <w:spacing w:before="40" w:after="40"/>
        <w:ind w:left="283"/>
      </w:pPr>
      <w:r>
        <w:rPr>
          <w:rFonts w:ascii="Calibri" w:hAnsi="Calibri"/>
          <w:b/>
          <w:color w:val="4A6B25"/>
          <w:sz w:val="20"/>
        </w:rPr>
        <w:t xml:space="preserve">2. </w:t>
      </w:r>
      <w:r>
        <w:rPr>
          <w:rFonts w:ascii="Calibri" w:hAnsi="Calibri"/>
          <w:b w:val="0"/>
          <w:color w:val="3A4A28"/>
          <w:sz w:val="20"/>
        </w:rPr>
        <w:t>Record order flow and FY2026 guidance of 32% revenue growth and ~60% EPS growth provide substantial visibility into H2 FY2026 and early FY2027 demand trajectory [1][5]</w:t>
      </w:r>
    </w:p>
    <w:p>
      <w:pPr>
        <w:spacing w:before="40" w:after="40"/>
        <w:ind w:left="283"/>
      </w:pPr>
      <w:r>
        <w:rPr>
          <w:rFonts w:ascii="Calibri" w:hAnsi="Calibri"/>
          <w:b/>
          <w:color w:val="4A6B25"/>
          <w:sz w:val="20"/>
        </w:rPr>
        <w:t xml:space="preserve">3. </w:t>
      </w:r>
      <w:r>
        <w:rPr>
          <w:rFonts w:ascii="Calibri" w:hAnsi="Calibri"/>
          <w:b w:val="0"/>
          <w:color w:val="3A4A28"/>
          <w:sz w:val="20"/>
        </w:rPr>
        <w:t>Electronic Industrial Solutions Group record Q3 revenue of $501M (+21%) and aerospace/defense demand provide diversified growth engines beyond AI, reducing single-driver concentration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vulnerability at 49x trailing PE, 30.5x forward PE, and PEG of 1.75 — any moderation in AI infrastructure capex could trigger significant multiple compression on a stock that has surged 78% in the past year [4]</w:t>
      </w:r>
    </w:p>
    <w:p>
      <w:pPr>
        <w:spacing w:before="40" w:after="40"/>
        <w:ind w:left="283"/>
      </w:pPr>
      <w:r>
        <w:rPr>
          <w:rFonts w:ascii="Calibri" w:hAnsi="Calibri"/>
          <w:b/>
          <w:color w:val="4A6B25"/>
          <w:sz w:val="20"/>
        </w:rPr>
        <w:t xml:space="preserve">2. </w:t>
      </w:r>
      <w:r>
        <w:rPr>
          <w:rFonts w:ascii="Calibri" w:hAnsi="Calibri"/>
          <w:b w:val="0"/>
          <w:color w:val="3A4A28"/>
          <w:sz w:val="20"/>
        </w:rPr>
        <w:t>Historical cyclicality in test equipment demand (5-year revenue CAGR only 7.05% including FY2024 downturn) suggests current hyper-growth may not be sustainable through a full business cycle [4]</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AI-driven demand — if hyperscaler capex slows, 800G/1.6T standards stabilize, or AI infrastructure buildout pace moderates, the current 36% revenue growth rate could normalize rapidly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 IMMUNE): Keysight is essential AI infrastructure — every AI chip, optical transceiver, network switch, and data center component must be designed and validated using electronic test equipment that cannot be replaced by software AI [1][5]. AI expansion directly and measurably increases demand for Keysight's products: Q3 FY2026 communications revenue surged 43% to surpass $1B as AI data center operators accelerated 800G/1.6T network buildout. The company IS the picks-and-shovels play for the AI infrastructure buildout — you cannot be disrupted by the thing you are essential to building. Physical test equipment with automotive/aerospace-grade precision requirements cannot be simulated away. AI Opportunity (1/1): Keysight generates substantial and rapidly growing revenue from AI-related products. AI-related revenue has doubled year-over-year, with H1 FY2026 AI revenue already exceeding the full-year FY2025 total. The AresONE 1600GE and photonics test platforms are purpose-built for AI network validation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Keysight Technologies Q3 FY2026 Earnings — Revenue $1.846B (+36%), Operating Margin 33.2% (+820bps), EPS $3.07, Communications $1B+, Electronic Industrial $501M Record, Q4 Guidance $1.93-1.95B (+37%), August 2026</w:t>
      </w:r>
    </w:p>
    <w:p>
      <w:pPr>
        <w:spacing w:before="20" w:after="20"/>
        <w:ind w:left="170"/>
      </w:pPr>
      <w:r>
        <w:rPr>
          <w:rFonts w:ascii="Calibri" w:hAnsi="Calibri"/>
          <w:b/>
          <w:color w:val="4A6B25"/>
          <w:sz w:val="15"/>
        </w:rPr>
        <w:t xml:space="preserve">2. </w:t>
      </w:r>
      <w:r>
        <w:rPr>
          <w:rFonts w:ascii="Calibri" w:hAnsi="Calibri"/>
          <w:b w:val="0"/>
          <w:color w:val="3A4A28"/>
          <w:sz w:val="17"/>
        </w:rPr>
        <w:t>Keysight Technologies Company Profile, Leadership Model, Culture, and Comparably A+ Ratings — keysight.com, LinkedIn,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Keysight Technologies CSR Report — STEM 798K Students, Net Zero FY2040, SBTi-Approved Targets, ISO 14001, MSCI ESG Rating AA,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KEYS Key Statistics: Stock Price ~$280, PE 49.11, Forward PE 30.53, PEG 1.75, D/E 45%, ROE 22.27%, Profit Margin 16.9%,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Keysight Technologies Q3 FY2026 Earnings Call Highlights — Record Orders, AI Revenue Doubling, Communications +43%, Yahoo Finance/TradingKey,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