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KMX</w:t>
      </w:r>
      <w:r>
        <w:rPr>
          <w:rFonts w:ascii="Calibri" w:hAnsi="Calibri"/>
          <w:b/>
          <w:color w:val="1A2010"/>
          <w:sz w:val="40"/>
        </w:rPr>
        <w:t xml:space="preserve">  CarMax, Inc.</w:t>
      </w:r>
    </w:p>
    <w:p>
      <w:pPr>
        <w:spacing w:after="120"/>
      </w:pPr>
      <w:r>
        <w:rPr>
          <w:rFonts w:ascii="Calibri" w:hAnsi="Calibri"/>
          <w:b/>
          <w:color w:val="6E8450"/>
          <w:sz w:val="18"/>
        </w:rPr>
        <w:t>GROWTH SLEEVE · 2026-09-02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&amp; Truck Dealerships · NYSE · United States</w:t>
      </w:r>
    </w:p>
    <w:p>
      <w:pPr>
        <w:spacing w:after="80"/>
      </w:pPr>
      <w:r>
        <w:rPr>
          <w:rFonts w:ascii="Calibri" w:hAnsi="Calibri"/>
          <w:b w:val="0"/>
          <w:color w:val="3A4A28"/>
          <w:sz w:val="20"/>
        </w:rPr>
        <w:t>CarMax is the largest retailer of used vehicles in the United States, operating 247 locations and a leading omni-channel retail platform. The company operates through two segments: CarMax Sales Operations (used vehicle retail and wholesale) and CarMax Auto Finance (CAF), which provides auto financing across the credit spectrum. FY2026 (ended Feb 2026) revenue was $25.9B (-1.8% YoY), though Q1 FY2027 (ended May 2026) showed recovery with revenue of $8.0B (+6.2%) and combined unit sales up 3.3%. New CEO Keith Barr (former CEO of InterContinental Hotels Group) was appointed March 2026, announcing a four-pillar strategic framework and $200M SG&amp;A savings target by end of FY2027. Market cap approximately $8.15B.</w:t>
      </w:r>
    </w:p>
    <w:p>
      <w:r>
        <w:rPr>
          <w:rFonts w:ascii="Calibri" w:hAnsi="Calibri"/>
          <w:b/>
          <w:color w:val="6E8450"/>
          <w:sz w:val="18"/>
        </w:rPr>
        <w:t>27,796 Employees · https://www.carmax.com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CarMax completed an omni-channel digital transformation enabling customers to buy and sell cars online, in-store, or via hybrid transactions with home delivery across 247 locations — a meaningful incremental extension that opened a digital revenue channel [1][2]. However, the core business model of buying, reconditioning, and selling used vehicles remains fundamentally unchanged since 1993. AI Deployment (1/2): CarMax deployed Microsoft Azure OpenAI to auto-generate content for 45,000+ vehicle listings and established an AI Center of Excellence with a Technology and Innovation Committee on the board overseeing cybersecurity and AI-related risks [2]. AI powers pricing algorithms and customer experience personalization, though specific revenue or savings figures have not been quantified. Market Share (2/2): CarMax is the undisputed category leader as the #1 used car retailer in the US, with dominant mindshare in the used vehicle retail segment and scale advantages across 247 locations that create barrier to entry [1][3]. Product Pipeline (1/2): New CEO Keith Barr announced a four-pillar strategic framework and $200M SG&amp;A exit savings target by end of FY2027, with continued digital capability enhancements [1]. However, no specific next-generation products with named launch dates and revenue visibility have been disclosed beyond the cost reduction program. R&amp;D Intensity (0/1): CarMax is a retailer with technology spending embedded in SG&amp;A rather than reported as R&amp;D. Not above industry average for auto retail.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CarMax's purpose — 'to drive integrity by being honest and transparent in every interaction' — anchored by no-haggle pricing since 1993, is clear and differentiates from the adversarial traditional used car dealer model [3]. It identifies the customer relationship and addresses a genuine consumer pain point, but does not articulate a transformative vision beyond the transactional. Community Impact (1/2): CarMax achieved 50% reduction in Scope 1 and 2 greenhouse gas emissions versus its 2018 baseline by end of 2025 and published its 2026 Responsibility Report highlighting community and environmental commitments [3]. The company maintains the CarMax Foundation for community programs. Employee Retention (1/2): CarMax has maintained a 22-year streak on Fortune's '100 Best Companies to Work For' list, an exceptional run indicating sustained employee satisfaction and cultural strength [3]. However, Chief Innovation and People Officer Diane Cafritz's departure (effective December 2026) creates uncertainty about cultural continuity under the new CEO [2]. Insider Buying (1/2): Directors Mark O'Neil ($499,807 at $46.21) and Mitchell Steenrod ($91,140 at $45.57) made meaningful open-market purchases in October 2025, partially offset by a $108K sale — net insider buying by multiple directors reflects selective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308% exceeds the 300% floor, scoring zero — though this is structural: approximately $15.5B of total debt consists of non-recourse auto loan securitizations backed by the loan portfolio, not corporate operating debt [1][4]. ROE of 3.59% is well below the 15% target, reflecting thin returns on capital-intensive operations. Q1 FY2027 revenue growth of 6.2% to $8.0B shows recovery from FY2026's -1.8% decline, though still below the 10% target [1]. The 5-year revenue CAGR of approximately 6.4% is moderate. Forward P/E of 21.04x is slightly above the 20x target, and profit margin of 0.79% is characteristic of high-volume auto retail but extremely thin versus the 20% target [4]. Liquidity clears the floor comfortably with the $8.15B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CarMax shows mixed infinite-game characteristics. Its 30+ year commitment to no-haggle pricing and transparent car buying represents a genuine founding principle that has shaped the business model and culture, validated by 22 consecutive years on Fortune's Best Companies list. The company demonstrated flexibility by building an omni-channel digital platform in response to competitive pressure from Carvana. However, the March 2026 CEO transition to Keith Barr (from the hospitality industry) and the December 2026 departure of Chief Innovation and People Officer Diane Cafritz create strategic uncertainty at a critical competitive moment.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CarMax was founded in 1993 with a genuine purpose to transform used-car buying through transparency and no-haggle pricing — revolutionary at the time. This principle has consistently shaped the business for 30+ years across 247 stores and multiple industry cycles [3]. However, no-haggle pricing is now a business model feature rather than a vision of a better future, and it hasn't evolved beyond the transactional promise. The founding cause is clear and differentiated but falls short of the idealistic, service-oriented Just Cause that Sinek defines.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CarMax's 22-year streak on Fortune's '100 Best Companies to Work For' list is exceptional evidence of sustained employee satisfaction and cultural health [3]. The company has maintained stable operations across 27,796 employees and 247 locations. However, the CEO transition (Bill Nash to Keith Barr via interim David McCreight) and the announced departure of Chief Innovation and People Officer Diane Cafritz by December 2026 introduce organizational uncertainty at a moment requiring cultural continuity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Former CEO Bill Nash publicly discussed Carvana and Tesla's direct sales model as forces that pushed CarMax to build its omni-channel digital capabilities, framing competitive pressure as motivation to evolve rather than a threat to destroy [2]. CarMax's digital transformation was explicitly inspired by strengths shown by online-first competitors, reflecting an infinite competitive mindset focused on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CarMax evolved from a purely brick-and-mortar used car retailer to a digitally-enabled omni-channel platform enabling online purchases, home delivery, and hybrid buying experiences, while building AI-powered operational infrastructure [1][2]. These are meaningful adaptations to a changing market, but incremental rather than transformative — the fundamental business model of buying, reconditioning, and selling used vehicles has been unchanged since 1993.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CarMax invested in digital transformation and technology infrastructure during a period of declining sales volumes (FY2026 revenue -1.8%, EPS -5.1%), choosing long-term capability over short-term cost savings [1]. The board recruited Keith Barr — a hospitality industry CEO — to lead CarMax, signaling willingness to challenge industry-conventional thinking with the $200M SG&amp;A savings target [1][2]. However, the CEO transition itself suggests a reactive leadership gap rather than proactive succession planning.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CarMax remains the undisputed largest used vehicle retailer in the US with 247 stores, a captive auto finance arm, and a maturing AI-powered omni-channel platform [1]. Q1 FY2027 revenue of $8.0B (+6.2%) with unit sales up 3.3% signals recovery from FY2026's -1.8% decline, and new CEO Keith Barr's $200M SG&amp;A savings target could meaningfully expand the razor-thin 0.79% profit margin from a very low base [1]. The stock at $62.11 with a forward P/E of 21.04x has rallied 63% year-to-date, and insider buying by two directors totaling $590K in October 2025 signaled conviction at lower levels [4]. CarMax's proprietary data advantage across millions of vehicle transactions positions it to leverage AI for pricing, customer matching, and operational optimization, while the 22-year Fortune Best Companies streak demonstrates durable cultural strength [3].</w:t>
      </w:r>
    </w:p>
    <w:p>
      <w:pPr>
        <w:spacing w:after="120"/>
      </w:pPr>
      <w:r>
        <w:rPr>
          <w:rFonts w:ascii="Calibri" w:hAnsi="Calibri"/>
          <w:b w:val="0"/>
          <w:color w:val="3A4A28"/>
          <w:sz w:val="20"/>
        </w:rPr>
        <w:t>The bear case is substantial. D/E of 308% — driven by $15.5B+ in non-recourse auto loan securitizations — creates balance sheet fragility if credit losses spike in a consumer recession [4]. ROE of just 3.59% and profit margin of 0.79% offer essentially no buffer against volume pressure or cost inflation. Q1 FY2027 EPS of $1.31 declined 5.1% despite revenue growth, suggesting margin compression is offsetting volume recovery. The CEO transition creates strategic uncertainty — Keith Barr (hospitality background) must learn the capital-intensive used vehicle and auto finance businesses while Carvana and digital-first competitors continue gaining share. The departure of Chief Innovation and People Officer Diane Cafritz by December 2026 risks cultural erosion during the leadership transition [2]. The used vehicle market faces persistent affordability headwinds from elevated prices and high interest rates. The Inspire Impact Score of -49 (MISALIGNED) limits allocation for faith-based investors due to the LGBT Activism negative attribution.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Keith Barr's $200M SG&amp;A exit savings target by FY2027 could expand the 0.79% profit margin from a very low base, with Q1 FY2027 SG&amp;A per unit already improving by $118/unit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efficiencies — content generation, pricing optimization, customer matching — could improve margins as Azure OpenAI deployment scales across 247 locations and the board-level Technology and Innovation Committee prioritizes AI governance [2]</w:t>
      </w:r>
    </w:p>
    <w:p>
      <w:pPr>
        <w:spacing w:before="40" w:after="40"/>
        <w:ind w:left="283"/>
      </w:pPr>
      <w:r>
        <w:rPr>
          <w:rFonts w:ascii="Calibri" w:hAnsi="Calibri"/>
          <w:b/>
          <w:color w:val="4A6B25"/>
          <w:sz w:val="20"/>
        </w:rPr>
        <w:t xml:space="preserve">3. </w:t>
      </w:r>
      <w:r>
        <w:rPr>
          <w:rFonts w:ascii="Calibri" w:hAnsi="Calibri"/>
          <w:b w:val="0"/>
          <w:color w:val="3A4A28"/>
          <w:sz w:val="20"/>
        </w:rPr>
        <w:t>Used vehicle market normalization as new car supply stabilizes could drive unit volume rebound from the post-pandemic correction, with Q1 FY2027's +3.3% unit growth suggesting early recovery momentum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Auto loan credit losses spike in a consumer recession, stressing the $18.83B total debt structure (primarily $15.5B+ non-recourse securitizations) against equity, with D/E already exceeding the 300% floor [4]</w:t>
      </w:r>
    </w:p>
    <w:p>
      <w:pPr>
        <w:spacing w:before="40" w:after="40"/>
        <w:ind w:left="283"/>
      </w:pPr>
      <w:r>
        <w:rPr>
          <w:rFonts w:ascii="Calibri" w:hAnsi="Calibri"/>
          <w:b/>
          <w:color w:val="4A6B25"/>
          <w:sz w:val="20"/>
        </w:rPr>
        <w:t xml:space="preserve">2. </w:t>
      </w:r>
      <w:r>
        <w:rPr>
          <w:rFonts w:ascii="Calibri" w:hAnsi="Calibri"/>
          <w:b w:val="0"/>
          <w:color w:val="3A4A28"/>
          <w:sz w:val="20"/>
        </w:rPr>
        <w:t>Secular margin compression as AI-powered pricing transparency tools enable consumers to bypass traditional used car intermediaries, eroding CarMax's 30-year no-haggle value proposition that historically depended on information asymmetry</w:t>
      </w:r>
    </w:p>
    <w:p>
      <w:pPr>
        <w:spacing w:before="40" w:after="40"/>
        <w:ind w:left="283"/>
      </w:pPr>
      <w:r>
        <w:rPr>
          <w:rFonts w:ascii="Calibri" w:hAnsi="Calibri"/>
          <w:b/>
          <w:color w:val="4A6B25"/>
          <w:sz w:val="20"/>
        </w:rPr>
        <w:t xml:space="preserve">3. </w:t>
      </w:r>
      <w:r>
        <w:rPr>
          <w:rFonts w:ascii="Calibri" w:hAnsi="Calibri"/>
          <w:b w:val="0"/>
          <w:color w:val="3A4A28"/>
          <w:sz w:val="20"/>
        </w:rPr>
        <w:t>Leadership transition risk — CEO Keith Barr (hospitality background) and pending departure of Chief Innovation and People Officer Diane Cafritz create execution and cultural continuity risks at a critical competitive moment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 EXPOSED): CarMax's core business involves significant physical-world operations — vehicle acquisition, inspection, reconditioning across 247 locations, logistics, and in-person test drives — that AI cannot directly replace [1]. The 247-location retail footprint and reconditioning infrastructure create physical moats. However, AI-powered platforms (Carvana, online aggregators, AI pricing tools) are compressing information asymmetries in used-car pricing, threatening CarMax's transparency premium that has been its competitive moat since 1993. The auto finance segment faces moderate substitution risk from AI-enabled fintech competitors offering faster, cheaper loan origination. AI Opportunity (1/1): CarMax generates measurable operational value from AI through its Azure OpenAI partnership — auto-generating 45,000+ vehicle listings, AI-powered appraisal and pricing tools, and enterprise-wide deployment governed by the AI Center of Excellence and board-level Technology and Innovation Committee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CarMax Q1 FY2027 Results — Revenue $8.0B (+6.2%), Unit Sales +3.3%, EPS $1.31 (-5.1%), CEO Keith Barr Four-Pillar Framework, $200M SG&amp;A Target, investors.carmax.com, June 2026</w:t>
      </w:r>
    </w:p>
    <w:p>
      <w:pPr>
        <w:spacing w:before="20" w:after="20"/>
        <w:ind w:left="170"/>
      </w:pPr>
      <w:r>
        <w:rPr>
          <w:rFonts w:ascii="Calibri" w:hAnsi="Calibri"/>
          <w:b/>
          <w:color w:val="4A6B25"/>
          <w:sz w:val="15"/>
        </w:rPr>
        <w:t xml:space="preserve">2. </w:t>
      </w:r>
      <w:r>
        <w:rPr>
          <w:rFonts w:ascii="Calibri" w:hAnsi="Calibri"/>
          <w:b w:val="0"/>
          <w:color w:val="3A4A28"/>
          <w:sz w:val="17"/>
        </w:rPr>
        <w:t>CarMax Leadership &amp; AI — Keith Barr CEO (March 2026), Diane Cafritz Departure (Dec 2026), Technology and Innovation Committee, Azure OpenAI Deployment, Globe and Mail/StockTitan, 2026</w:t>
      </w:r>
    </w:p>
    <w:p>
      <w:pPr>
        <w:spacing w:before="20" w:after="20"/>
        <w:ind w:left="170"/>
      </w:pPr>
      <w:r>
        <w:rPr>
          <w:rFonts w:ascii="Calibri" w:hAnsi="Calibri"/>
          <w:b/>
          <w:color w:val="4A6B25"/>
          <w:sz w:val="15"/>
        </w:rPr>
        <w:t xml:space="preserve">3. </w:t>
      </w:r>
      <w:r>
        <w:rPr>
          <w:rFonts w:ascii="Calibri" w:hAnsi="Calibri"/>
          <w:b w:val="0"/>
          <w:color w:val="3A4A28"/>
          <w:sz w:val="17"/>
        </w:rPr>
        <w:t>CarMax Culture &amp; ESG — 22 Years Fortune 100 Best Companies, 50% Scope 1/2 GHG Reduction, 2026 Responsibility Report, MSCI ESG Rating 'A', carmax.com,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KMX Key Statistics: Forward P/E 21.04, D/E 308%, ROE 3.59%, Profit Margin 0.79%, Stock Price $62.11, Market Cap $8.15B,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