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KR</w:t>
      </w:r>
      <w:r>
        <w:rPr>
          <w:rFonts w:ascii="Calibri" w:hAnsi="Calibri"/>
          <w:b/>
          <w:color w:val="1A2010"/>
          <w:sz w:val="40"/>
        </w:rPr>
        <w:t xml:space="preserve">  The Kroger Co.</w:t>
      </w:r>
    </w:p>
    <w:p>
      <w:pPr>
        <w:spacing w:after="120"/>
      </w:pPr>
      <w:r>
        <w:rPr>
          <w:rFonts w:ascii="Calibri" w:hAnsi="Calibri"/>
          <w:b/>
          <w:color w:val="6E8450"/>
          <w:sz w:val="18"/>
        </w:rPr>
        <w:t>DIVIDEND SLEEVE · 2026-10-15 · Inspire: -83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Grocery Stores · NYSE · United States</w:t>
      </w:r>
    </w:p>
    <w:p>
      <w:pPr>
        <w:spacing w:after="80"/>
      </w:pPr>
      <w:r>
        <w:rPr>
          <w:rFonts w:ascii="Calibri" w:hAnsi="Calibri"/>
          <w:b w:val="0"/>
          <w:color w:val="3A4A28"/>
          <w:sz w:val="20"/>
        </w:rPr>
        <w:t>The Kroger Co. is America's largest pure-play grocery retailer, operating approximately 2,700 supermarkets and multi-department stores under banners including Kroger, Ralphs, Fred Meyer, Harris Teeter, and Smith's. Q2 FY2026 (ended Aug 2026) revenue was $34.62B with adjusted EPS of $1.09 (+5% YoY), while Q1 FY2026 total sales reached $46.12B (16-week quarter) with adj EPS of $1.58. Full-year FY2026 EPS guidance maintained at $5.10-$5.30, though same-store sales growth forecast was lowered to 0.2%-0.8%. The company also operates the 84.51° data analytics platform and a growing retail media business.</w:t>
      </w:r>
    </w:p>
    <w:p>
      <w:r>
        <w:rPr>
          <w:rFonts w:ascii="Calibri" w:hAnsi="Calibri"/>
          <w:b/>
          <w:color w:val="6E8450"/>
          <w:sz w:val="18"/>
        </w:rPr>
        <w:t>414,000 Employees · https://www.thekrogerco.com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Kroger has steadily expanded its digital grocery capabilities (pickup, delivery, ship-to-home) and built the 84.51° data analytics platform into a meaningful alternative profit business, but has not executed a transformative business model pivot in the last five years [1]. The attempted $25B Albertsons merger — the most ambitious strategic move in the company's history — was ultimately blocked by regulators, consuming years of management attention without result. AI Deployment (1/2): Kroger has appointed a Chief Data and AI Officer (Milen Mahadevan), deployed an AI assistant for store associates credited with improving retention, implemented AI-driven shrink reduction that the CFO credits with meaningful progress on inventory loss, and is developing 'agentic shopping' capabilities [2]. These are shipping AI features with operational results, though no specific dollar savings have been publicly quantified. Market Share (2/2): Kroger is the #1 U.S. pure-play grocery chain and #2 overall (behind Walmart) with approximately $150B in annual revenue, 2,700 stores, and strong regional market share across key metros [1]. Identical sales excluding fuel rose 1.0% in Q1 FY2026, maintaining position in a low-growth industry. Product Pipeline (1/2): 84.51° retail media platform expansion, agentic shopping AI capabilities in development, continued rollout of Kroger Delivery fulfillment centers and digital offerings, but no specific breakthrough products with launch dates. R&amp;D Intensity (0/1): Grocery companies do not have traditional R&amp;D; Kroger invests in technology infrastructure but spending intensity trails Walmart's massive tech investment program.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Kroger's purpose — 'Feed the Human Spirit' — is specific and thoughtful, connecting grocery retail to a larger human purpose beyond selling food [2]. The Zero Hunger Zero Waste initiative operationalizes this mission with measurable commitments to food access and waste reduction. However, the sudden departure of CEO Rodney McMullen in March 2025 over a personal conduct investigation undermines the credibility of mission-driven leadership and prevents the mission from earning the highest marks. Community Impact (1/2): Kroger's Zero Hunger Zero Waste Foundation has directed food rescue and community hunger relief programs, and the company donates millions of meals annually through food bank partnerships [3]. General corporate philanthropy with some distinctive programs, but specific dollar amounts and measurable community impact data were not identified in current research. Employee Retention (0/2): CEO McMullen's sudden departure in March 2025 for personal conduct issues created leadership instability, with interim CEO Ronald Sargent providing a bridge [2]. The AI assistant for associates was credited with improving retention, but no specific turnover rates or tenure data identified. Kroger employs approximately 414,000 associates. Insider Buying (0/2): No evidence of meaningful net insider buying identified in recent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Kroger's Infrastructure benefits significantly from its exceptional dividend profile: 20+ consecutive years of dividend payments (score 1.0, 2x weight) and 17 consecutive years of growth (score 1.0, 1x weight) with a 5-year dividend growth CAGR of approximately 12.2% (score 1.0, 2x weight) [1]. Adjusted payout ratio of approximately 24.6% ($1.28 annual dividend vs. $5.20 EPS guidance midpoint) is well below the 40% target (score 1.0). Forward P/E of 11.76 is exceptionally low versus the 20 target (score 1.0), reflecting market skepticism about growth but providing margin of safety [1]. ROE of 14.4% is just below the 15% target (score 0.96). Revenue growth of 2.0% YoY is modest versus the 10% target (score 0.73). D/E of 413.2% exceeds the 300% floor (score 0.0), reflecting grocery industry capital structure with significant lease obligations and debt. Trailing profit margin of 0.73% (score 0.04) is depressed by Albertsons merger termination charges; normalized margins are closer to 2%. Weighted sum 8.73 / max 11 × 10 = 8. Daily dollar volume of $448M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Kroger demonstrates meaningful infinite game characteristics — 'Feed the Human Spirit' is a genuine Just Cause validated by the Zero Hunger Zero Waste initiative and decades of consistent community investment. The company has shown existential flexibility evolving from a traditional grocer into a data-driven, omnichannel retailer with 84.51° analytics and retail media capabilities. However, the CEO's sudden departure for personal conduct issues undermines leadership credibility, and the failed Albertsons merger consumed years of strategic focus without result. Kroger competes to improve against Walmart and Amazon, but its competitive posture remains more defensive than transformative.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'Feed the Human Spirit' is a distinctive, thoughtful purpose that connects grocery retail to human nourishment and community well-being [2]. The Zero Hunger Zero Waste initiative operationalizes this cause with measurable commitments — directing food rescue to communities and reducing waste across operations. The company has invested consistently in food access, community hunger relief, and associate development over decades. However, the cause hasn't driven a transformative strategic pivot, and CEO McMullen's departure over conduct issues demonstrates that leadership behavior hasn't always aligned with the stated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Kroger employs approximately 414,000 associates and has invested in workforce development including the AI training 'driver's license' program and an AI assistant credited with improving associate retention [2]. The company's CHRO has described a values-based approach to AI adoption emphasizing change management and associate empowerment. However, CEO McMullen's sudden departure for conduct issues in March 2025 damaged organizational trust at the highest level, and interim CEO Ronald Sargent provides a bridge but not permanent stability. Grocery industry working conditions remain challenging with modest wages relative to cost of living.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Kroger consistently frames competition with Walmart and Amazon as motivation to invest in its own capabilities rather than as a war to win [2]. The company's response to Amazon's grocery entry has been to build 84.51° analytics, expand digital fulfillment, and invest in AI-driven operations — all focused on self-improvement. Management commentary focuses on improving the customer experience and associate productivity rather than attacking competitors' weaknesses. The investment in differentiated capabilities (data analytics, retail media, personalized pricing) rather than pure price competition demonstrates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Kroger has meaningfully evolved from a traditional brick-and-mortar grocer to a data-driven, omnichannel retailer — building the 84.51° analytics platform into an alternative profit business, launching digital fulfillment and delivery operations, and developing retail media capabilities that monetize first-party customer data [2]. The creation of a Chief Data and AI Officer role signals continued evolution. However, these are incremental adaptations rather than transformative reinventions — Kroger's core business model (physical grocery stores) remains essentially unchanged for decades.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Kroger demonstrated strategic ambition with the $25B Albertsons merger attempt — a bold bet to create a national grocery champion that would challenge Walmart's dominance [1]. The continued investment in 84.51° analytics, digital fulfillment infrastructure, and AI capabilities during a period of thin grocery margins shows willingness to prioritize long-term capability over short-term profitability. However, the merger failure consumed years of management attention and significant legal costs, and the company's same-store sales growth guidance cut to 0.2%-0.8% suggests near-term challenges that may constrain future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Kroger at $64.72 with a $38B market cap is America's largest pure-play grocer trading at a compelling 11.76x forward earnings with a 17-year dividend growth streak and ~12% 5-year dividend CAGR [1]. Q2 FY2026 adjusted EPS of $1.09 (+5% YoY) beat consensus, full-year guidance of $5.10-$5.30 EPS is maintained, and the 84.51° data analytics platform is building an alternative profit engine in retail media estimated at $1B+ annually. The company's AI strategy — Chief Data and AI Officer, associate AI assistant, shrink reduction AI, agentic shopping development — positions Kroger as a technology leader among traditional grocers [2]. The post-Albertsons balance sheet reset allows capital to flow toward buybacks, dividends, and organic investment rather than merger integration.</w:t>
      </w:r>
    </w:p>
    <w:p>
      <w:pPr>
        <w:spacing w:after="120"/>
      </w:pPr>
      <w:r>
        <w:rPr>
          <w:rFonts w:ascii="Calibri" w:hAnsi="Calibri"/>
          <w:b w:val="0"/>
          <w:color w:val="3A4A28"/>
          <w:sz w:val="20"/>
        </w:rPr>
        <w:t>The bear case centers on structural growth limitations and balance sheet strain. Same-store sales growth guidance was cut to 0.2%-0.8% from 1%-2%, reflecting a challenging consumer environment and the inherently low-growth nature of grocery retail [1]. D/E of 413% reflects significant leverage, and trailing profit margin of just 0.73% (depressed by Albertsons-related charges) illustrates grocery's razor-thin economics even at $150B in revenue. Revenue growth of 2.0% YoY is well below the 10% target, and the 5-year revenue CAGR is similarly modest at approximately 2-3%. The Inspire Impact Score of -83 (MISALIGNED) with negative attributions for Abortifacients, Abortion Activism, and LGBT Activism may exclude Kroger from faith-based mandates. CEO McMullen's March 2025 departure for conduct issues, ongoing Albertsons litigation costs, and Carl Icahn's ESG criticism over animal welfare and worker wages create governance overhang [2][3]. Amazon's continued grocery expansion with AI-driven operations represents a long-term competitive threat to traditional grocery economics.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84.51° retail media and data analytics platform approaching $1B+ in alternative profit — high-margin revenue that leverages Kroger's 60M+ household first-party data asset, with the newly appointed Chief Data and AI Officer consolidating AI capabilities for further growth [2]</w:t>
      </w:r>
    </w:p>
    <w:p>
      <w:pPr>
        <w:spacing w:before="40" w:after="40"/>
        <w:ind w:left="283"/>
      </w:pPr>
      <w:r>
        <w:rPr>
          <w:rFonts w:ascii="Calibri" w:hAnsi="Calibri"/>
          <w:b/>
          <w:color w:val="4A6B25"/>
          <w:sz w:val="20"/>
        </w:rPr>
        <w:t xml:space="preserve">2. </w:t>
      </w:r>
      <w:r>
        <w:rPr>
          <w:rFonts w:ascii="Calibri" w:hAnsi="Calibri"/>
          <w:b w:val="0"/>
          <w:color w:val="3A4A28"/>
          <w:sz w:val="20"/>
        </w:rPr>
        <w:t>Forward P/E of 11.76x provides significant margin of safety with $5.10-$5.30 FY2026 EPS guidance, while the 17-year dividend growth streak at ~12% CAGR and ~25% payout ratio ensure sustainable income growth for decades [1]</w:t>
      </w:r>
    </w:p>
    <w:p>
      <w:pPr>
        <w:spacing w:before="40" w:after="40"/>
        <w:ind w:left="283"/>
      </w:pPr>
      <w:r>
        <w:rPr>
          <w:rFonts w:ascii="Calibri" w:hAnsi="Calibri"/>
          <w:b/>
          <w:color w:val="4A6B25"/>
          <w:sz w:val="20"/>
        </w:rPr>
        <w:t xml:space="preserve">3. </w:t>
      </w:r>
      <w:r>
        <w:rPr>
          <w:rFonts w:ascii="Calibri" w:hAnsi="Calibri"/>
          <w:b w:val="0"/>
          <w:color w:val="3A4A28"/>
          <w:sz w:val="20"/>
        </w:rPr>
        <w:t>Post-Albertsons capital reallocation — with the failed merger behind it, Kroger can redirect management focus and capital toward organic growth, store remodels, digital fulfillment expansion, and accelerated share repurchases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Same-store sales growth guidance cut to 0.2%-0.8% (from 1%-2%) signals a challenging consumer environment — grocery is structurally low-growth at 2-3% CAGR, and margin compression from food deflation or intense price competition could pressure the thin 0.73% profit margin [1]</w:t>
      </w:r>
    </w:p>
    <w:p>
      <w:pPr>
        <w:spacing w:before="40" w:after="40"/>
        <w:ind w:left="283"/>
      </w:pPr>
      <w:r>
        <w:rPr>
          <w:rFonts w:ascii="Calibri" w:hAnsi="Calibri"/>
          <w:b/>
          <w:color w:val="4A6B25"/>
          <w:sz w:val="20"/>
        </w:rPr>
        <w:t xml:space="preserve">2. </w:t>
      </w:r>
      <w:r>
        <w:rPr>
          <w:rFonts w:ascii="Calibri" w:hAnsi="Calibri"/>
          <w:b w:val="0"/>
          <w:color w:val="3A4A28"/>
          <w:sz w:val="20"/>
        </w:rPr>
        <w:t>D/E of 413% reflects elevated leverage for a consumer defensive company — while typical for grocery with significant lease obligations, rising interest rates on variable-rate debt and Albertsons litigation costs strain the balance sheet and limit financial flexibility</w:t>
      </w:r>
    </w:p>
    <w:p>
      <w:pPr>
        <w:spacing w:before="40" w:after="40"/>
        <w:ind w:left="283"/>
      </w:pPr>
      <w:r>
        <w:rPr>
          <w:rFonts w:ascii="Calibri" w:hAnsi="Calibri"/>
          <w:b/>
          <w:color w:val="4A6B25"/>
          <w:sz w:val="20"/>
        </w:rPr>
        <w:t xml:space="preserve">3. </w:t>
      </w:r>
      <w:r>
        <w:rPr>
          <w:rFonts w:ascii="Calibri" w:hAnsi="Calibri"/>
          <w:b w:val="0"/>
          <w:color w:val="3A4A28"/>
          <w:sz w:val="20"/>
        </w:rPr>
        <w:t>Leadership uncertainty — CEO McMullen's sudden March 2025 departure for conduct issues damaged governance credibility, and interim CEO Ronald Sargent must navigate permanent CEO selection, Albertsons litigation, and competitive pressure from Amazon and Walmart simultaneously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Grocery retail is a physical-world essential service — people need food, and Kroger's 2,700 stores, cold chain logistics, supplier relationships, and last-mile delivery infrastructure cannot be replaced by AI [1][2]. The $150B revenue base is built on physical operations that AI structurally cannot displace. Regulatory requirements for food safety and handling provide additional structural protection. AI may change how consumers shop (agentic ordering, personalized meal planning), but these changes flow through existing grocery infrastructure rather than bypassing it. However, Amazon's AI-driven grocery operations represent real competitive pressure, and AI-powered demand planning could eventually commoditize aspects of grocery operations. AI Opportunity (1/1): Kroger generates meaningful AI-driven value through the 84.51° data analytics and retail media platform (estimated $1B+ in alternative profit), AI-powered shrink reduction that the CFO credits with quantifiable inventory loss improvement, and the associate AI assistant credited with improving retention [2]. The newly appointed Chief Data and AI Officer consolidates these capabilities under unified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-83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Kroger Q1-Q2 FY2026 Earnings — Q1 Sales $46.12B, Adj EPS $1.58; Q2 Revenue $34.62B, Adj EPS $1.09 (+5%); FY2026 Guidance $5.10-$5.30 EPS, SS Sales Growth Cut to 0.2%-0.8% — SEC 8-K, Retail Insight Network, Benzinga, FinancialModelingPrep, 2026</w:t>
      </w:r>
    </w:p>
    <w:p>
      <w:pPr>
        <w:spacing w:before="20" w:after="20"/>
        <w:ind w:left="170"/>
      </w:pPr>
      <w:r>
        <w:rPr>
          <w:rFonts w:ascii="Calibri" w:hAnsi="Calibri"/>
          <w:b/>
          <w:color w:val="4A6B25"/>
          <w:sz w:val="15"/>
        </w:rPr>
        <w:t xml:space="preserve">2. </w:t>
      </w:r>
      <w:r>
        <w:rPr>
          <w:rFonts w:ascii="Calibri" w:hAnsi="Calibri"/>
          <w:b w:val="0"/>
          <w:color w:val="3A4A28"/>
          <w:sz w:val="17"/>
        </w:rPr>
        <w:t>Kroger AI Strategy and Leadership — Chief Data and AI Officer Milen Mahadevan, 84.51° Analytics, Associate AI Assistant, Agentic Shopping, CEO McMullen Departure March 2025, Interim CEO Sargent — RetailToday, RetailBrew, 8451.com, NationalCIOReview, 2025-2026</w:t>
      </w:r>
    </w:p>
    <w:p>
      <w:pPr>
        <w:spacing w:before="20" w:after="20"/>
        <w:ind w:left="170"/>
      </w:pPr>
      <w:r>
        <w:rPr>
          <w:rFonts w:ascii="Calibri" w:hAnsi="Calibri"/>
          <w:b/>
          <w:color w:val="4A6B25"/>
          <w:sz w:val="15"/>
        </w:rPr>
        <w:t xml:space="preserve">3. </w:t>
      </w:r>
      <w:r>
        <w:rPr>
          <w:rFonts w:ascii="Calibri" w:hAnsi="Calibri"/>
          <w:b w:val="0"/>
          <w:color w:val="3A4A28"/>
          <w:sz w:val="17"/>
        </w:rPr>
        <w:t>Kroger ESG and Governance — Carl Icahn Animal Welfare Campaign, Cage-Free Egg Policy Reversal, Zero Hunger Zero Waste Initiative, Shareholder Proposals — MarketScreener, Benzinga, StateImpactCenter,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