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LDI</w:t>
      </w:r>
      <w:r>
        <w:rPr>
          <w:rFonts w:ascii="Calibri" w:hAnsi="Calibri"/>
          <w:b/>
          <w:color w:val="1A2010"/>
          <w:sz w:val="40"/>
        </w:rPr>
        <w:t xml:space="preserve">  loanDepot, Inc.</w:t>
      </w:r>
    </w:p>
    <w:p>
      <w:pPr>
        <w:spacing w:after="120"/>
      </w:pPr>
      <w:r>
        <w:rPr>
          <w:rFonts w:ascii="Calibri" w:hAnsi="Calibri"/>
          <w:b/>
          <w:color w:val="6E8450"/>
          <w:sz w:val="18"/>
        </w:rPr>
        <w:t>GROWTH SLEEVE · 2026-09-01 · Inspire: 17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Mortgage Finance · NYSE · United States</w:t>
      </w:r>
    </w:p>
    <w:p>
      <w:pPr>
        <w:spacing w:after="80"/>
      </w:pPr>
      <w:r>
        <w:rPr>
          <w:rFonts w:ascii="Calibri" w:hAnsi="Calibri"/>
          <w:b w:val="0"/>
          <w:color w:val="3A4A28"/>
          <w:sz w:val="20"/>
        </w:rPr>
        <w:t>loanDepot originates, finances, sells, and services residential mortgage loans, offering conventional agency-conforming, prime jumbo, FHA/VA, and home equity products including the 5X5 HomeLoan. The company also provides title, escrow, settlement, real estate, and insurance services. Founded in 2010 by Anthony Hsieh, who returned as permanent CEO in July 2025 with a mandate to accelerate AI adoption. Q2 2026 revenue rose 18% QoQ to $337M with originations of $7.99B. Market cap approximately $530M.</w:t>
      </w:r>
    </w:p>
    <w:p>
      <w:r>
        <w:rPr>
          <w:rFonts w:ascii="Calibri" w:hAnsi="Calibri"/>
          <w:b/>
          <w:color w:val="6E8450"/>
          <w:sz w:val="18"/>
        </w:rPr>
        <w:t>4,695 Employees · https://www.loandepot.com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loanDepot delivered Q2 2026 originations of $7.99B (+4% QoQ) with unit volume up 25%, driven by technology investments and the 5X5 HomeLoan home equity product expansion [1][6]. Revenue rose 18% QoQ to $337M, continuing the recovery trajectory under founder CEO Hsieh's returned leadership [6]. However, these gains represent cyclical recovery rather than transformative business model innovation [1]. AI Deployment (1/2): The Board specifically cited 'the rapid acceleration of AI' as the reason for appointing Hsieh, who hired CDO Dominick Marchetti and CIO Sean DeJulia to lead AI adoption [2]. Tech investment powered the highest loan volume since 2022 [3], but no specific AI products or quantified savings have been disclosed. Market Share (1/2): Market share increased to 1.39% in Q1 2026, up 19% QoQ — a meaningful recovery but still a small player in the $4T+ annual mortgage market [1]. Product Pipeline (1/2): The 5X5 HomeLoan product for home equity lending represents strategic expansion beyond traditional mortgage origination, and wholesale channel expansion is underway [6]. R&amp;D Intensity (0/1): No disclosed R&amp;D spending as a percentage of revenue; technology investment implied by executive hires but not quantified.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loanDepot's mission centers on making homeownership accessible through technology — clear and relevant to its business model but not distinctive among mortgage companies. The 'founder's mindset' emphasis from Hsieh signals cultural intentionality but reads as turnaround language rather than a deeply differentiated purpose [2]. Community Impact (0/2): No evidence of charitable programs, foundation, or community investment beyond the inherent social value of mortgage lending to homebuyers. Employee Retention (1/2): The return of key technology leaders Marchetti and DeJulia to work under Hsieh suggests genuine loyalty to the founder, and the company has stabilized at approximately 4,695 employees. However, prior CEO departure (Martell in June 2025) and significant layoffs during the 2022-2024 downturn create an uneven retention picture [2]. Insider Buying (1/2): Founder-CEO Hsieh controls the company with significant equity exposure, and stock grants/awards to multiple executives in early 2026 indicate alignment. No clear open-market purchases with personal funds were identified, but the founder's substantial existing position represents meaningful skin-in-the-game.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cleared: ~906K avg volume x $1.65 = ~$1.50M daily dollar volume [5]. Calculated mechanically on growth-stock metrics. D/E of 1,224% scores 0.0 (1x weight) — well above the 300% floor, reflecting the capital-intensive mortgage banking model with warehouse lines [4]. ROE of -30.2% scores 0.0 (2x weight) — still negative on a TTM basis despite quarterly improvement [6]. Revenue growth YoY of 18.0% scores 1.0 (1x weight) — Q2 2026 revenue grew 18% QoQ to $337M, with FY2026E consensus at $1.42B (+19% vs FY2025) [1][6]. Revenue growth 5yr CAGR of -6.1% scores 0.0 (2x weight) — reflecting the severe 2022-2024 contraction. Forward P/E of 9.84 scores 1.0 (1x weight) — attractive if sustained profitability materializes [5]. Profit margin of -6.4% scores 0.0 (1x weight) — TTM still negative despite improving quarterly results. Forward PEG unavailable (excluded). Weighted sum: 2.0 / max 8.0 x 10 = 2.5, rounded to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loanDepot exhibits primarily finite game characteristics under its current turnaround posture. Founder Hsieh's return as CEO is framed around 'regaining market share' and 'leapfrogging the industry' — competitive language that Sinek would flag as finite. The company's strategic decisions are driven by near-term survival and recovery rather than a long-term vision, and Glassdoor reviews describe a culture of intimidation and blind loyalty rather than the trusting teams Sinek requires for infinite game play. Some flexibility and courage points from the business model evolution and Hsieh's personal commitment to the turnaround prevent the lowest scores.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loanDepot's purpose around making homeownership accessible through technology is real but generic — every mortgage company claims this mission. Hsieh's return is framed around competitive positioning ('rekindle the competitive spirit,' 'leapfrog the industry') rather than a cause-driven vision [2]. The company's actual behavior — cycling through CEOs, laying off staff during downturns, and now rehiring — reflects a transactional approach rather than a Just Cause that endures through adversity.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significant cultural concerns — leadership described as operating 'through intimidation rather than collaboration, which destroys trust and open communication,' with 'cult-like reverence for the CEO, where the main job seems to be agreeing with him; Innovation optional, blind loyalty required' [2]. Women reportedly rarely promoted and advancement opportunities favor men. Comparably rates the Executive Team in the Bottom 25% of similar-size companies [2]. These indicators point to a low-trust environment at odds with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Hsieh's competitive language focuses on 'leapfrogging the industry' and 'gaining market share' — finite game language about winning rather than learning from rivals [2]. No evidence of management acknowledging Rocket Mortgage's technology advantages or Better.com's AI capabilities as worthy competition that inspires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loanDepot has evolved its business model by opening up the wholesale channel alongside its direct-to-consumer origins, investing in AI-driven automation across the origination and servicing lifecycle, and restructuring its technology leadership under the returned founder [2]. These represent meaningful adaptation to industry shifts, though they are incremental modernization of the same core mortgage business rather than a transformative pivot that redefines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Hsieh's decision to return as CEO of a struggling company that had lost significant market share, suffered an $86M data breach settlement, and was burning cash shows personal commitment to the turnaround [2][4]. His investment in AI technology leadership and wholesale channel expansion during a period of continued losses represents choosing long-term capability over short-term cost minimization. However, the company has not demonstrated a multi-cycle pattern of courageous investment — the downturn response was layoffs and cost-cutting before Hsieh's return.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loanDepot is a mortgage lender building recovery momentum under founder Anthony Hsieh's returned leadership. Q2 2026 revenue grew 18% QoQ to $337M with originations of $7.99B and unit volume up 25%, driven by strategic expansion into home equity lending through the 5X5 HomeLoan product [6]. FY2026 consensus revenue of $1.42B (+19% vs FY2025) and forward P/E of 9.84 imply significant upside if sustained profitability materializes [5]. Hsieh's AI-focused turnaround strategy, anchored by the return of CDO Marchetti and CIO DeJulia, could drive operational efficiency in the $4T+ mortgage market [2]. At $1.65/share, the stock offers meaningful leverage to mortgage market recovery and AI-driven cost efficiencies.</w:t>
      </w:r>
    </w:p>
    <w:p>
      <w:pPr>
        <w:spacing w:after="120"/>
      </w:pPr>
      <w:r>
        <w:rPr>
          <w:rFonts w:ascii="Calibri" w:hAnsi="Calibri"/>
          <w:b w:val="0"/>
          <w:color w:val="3A4A28"/>
          <w:sz w:val="20"/>
        </w:rPr>
        <w:t>The bear case centers on extreme balance sheet leverage, execution risk, and cultural challenges. D/E of 1,224% (primarily warehouse lines) and significant total debt create severe financial leverage [4][5]. The $86M data breach settlement (affecting 16.9M people) exposed serious cybersecurity failures and consumed resources during a critical recovery period [4]. TTM profit margin remains negative at -6.4% and the 5yr revenue CAGR of -6.1% reflects secular market share losses during the 2022-2024 downturn [5]. Glassdoor reviews describe a culture of intimidation and 'blind loyalty' under CEO Hsieh, with the Executive Team rated Bottom 25% by Comparably — creating talent retention risk as the company needs to attract AI talent [2]. The AI strategy remains aspirational with no products shipped or savings quantified. Mortgage rates remaining elevated would stall the origination recovery.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profitability trajectory with Q2 2026 revenue up 18% QoQ to $337M, validating the turnaround and potentially driving multiple expansion from 9.84x forward P/E [6]</w:t>
      </w:r>
    </w:p>
    <w:p>
      <w:pPr>
        <w:spacing w:before="40" w:after="40"/>
        <w:ind w:left="283"/>
      </w:pPr>
      <w:r>
        <w:rPr>
          <w:rFonts w:ascii="Calibri" w:hAnsi="Calibri"/>
          <w:b/>
          <w:color w:val="4A6B25"/>
          <w:sz w:val="20"/>
        </w:rPr>
        <w:t xml:space="preserve">2. </w:t>
      </w:r>
      <w:r>
        <w:rPr>
          <w:rFonts w:ascii="Calibri" w:hAnsi="Calibri"/>
          <w:b w:val="0"/>
          <w:color w:val="3A4A28"/>
          <w:sz w:val="20"/>
        </w:rPr>
        <w:t>5X5 HomeLoan home equity product expansion creating a new revenue stream beyond traditional mortgage origination, with Q2 2026 showing 25% unit volume growth [6]</w:t>
      </w:r>
    </w:p>
    <w:p>
      <w:pPr>
        <w:spacing w:before="40" w:after="40"/>
        <w:ind w:left="283"/>
      </w:pPr>
      <w:r>
        <w:rPr>
          <w:rFonts w:ascii="Calibri" w:hAnsi="Calibri"/>
          <w:b/>
          <w:color w:val="4A6B25"/>
          <w:sz w:val="20"/>
        </w:rPr>
        <w:t xml:space="preserve">3. </w:t>
      </w:r>
      <w:r>
        <w:rPr>
          <w:rFonts w:ascii="Calibri" w:hAnsi="Calibri"/>
          <w:b w:val="0"/>
          <w:color w:val="3A4A28"/>
          <w:sz w:val="20"/>
        </w:rPr>
        <w:t>AI-powered automation across origination and servicing reducing costs, with CDO Marchetti and CIO DeJulia leading platform modernization under Hsieh's technology mandate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balance sheet leverage with D/E of 1,224% creating existential risk if mortgage volumes decline, credit conditions tighten, or warehouse lenders reduce capacity [4][5]</w:t>
      </w:r>
    </w:p>
    <w:p>
      <w:pPr>
        <w:spacing w:before="40" w:after="40"/>
        <w:ind w:left="283"/>
      </w:pPr>
      <w:r>
        <w:rPr>
          <w:rFonts w:ascii="Calibri" w:hAnsi="Calibri"/>
          <w:b/>
          <w:color w:val="4A6B25"/>
          <w:sz w:val="20"/>
        </w:rPr>
        <w:t xml:space="preserve">2. </w:t>
      </w:r>
      <w:r>
        <w:rPr>
          <w:rFonts w:ascii="Calibri" w:hAnsi="Calibri"/>
          <w:b w:val="0"/>
          <w:color w:val="3A4A28"/>
          <w:sz w:val="20"/>
        </w:rPr>
        <w:t>Cybersecurity vulnerability demonstrated by the January 2024 data breach affecting 16.9M people and resulting in an $86M settlement, with ongoing remediation costs and reputational damage to borrower trust</w:t>
      </w:r>
    </w:p>
    <w:p>
      <w:pPr>
        <w:spacing w:before="40" w:after="40"/>
        <w:ind w:left="283"/>
      </w:pPr>
      <w:r>
        <w:rPr>
          <w:rFonts w:ascii="Calibri" w:hAnsi="Calibri"/>
          <w:b/>
          <w:color w:val="4A6B25"/>
          <w:sz w:val="20"/>
        </w:rPr>
        <w:t xml:space="preserve">3. </w:t>
      </w:r>
      <w:r>
        <w:rPr>
          <w:rFonts w:ascii="Calibri" w:hAnsi="Calibri"/>
          <w:b w:val="0"/>
          <w:color w:val="3A4A28"/>
          <w:sz w:val="20"/>
        </w:rPr>
        <w:t>Cultural toxicity evidenced by Glassdoor reviews citing intimidation-based leadership and Comparably Bottom 25% Executive Team rating, potentially undermining the AI talent acquisition needed for the technology transformation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Mortgage origination involves regulated financial transactions, consumer credit decisions, real estate law, and title/escrow/settlement services that create meaningful barriers to pure AI-driven disruption [2]. However, AI-powered mortgage platforms (Better.com, Rocket Mortgage) are automating underwriting, document processing, and customer interaction, creating competitive pressure on traditional lenders. The Board explicitly noted 'the rapid acceleration of AI and its disruption of established operating models' as both threat and opportunity, appointing Hsieh to lead the company's AI response [2]. The physical-world components (title, escrow, settlement services) and regulatory compliance requirements provide structural insulation. AI Opportunity (0/1): No AI-generated revenue reported despite strategic emphasis on AI adoption. CDO Marchetti and CIO DeJulia hires signal intent, and tech investment has powered volume recovery, but no specific AI products are shipping or quantified savings disclosed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17</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loanDepot Q1 2026 Earnings Release (Form 8-K) — $7.66B originations, 1.39% market share, Q2 guidance, SEC filing 2026</w:t>
      </w:r>
    </w:p>
    <w:p>
      <w:pPr>
        <w:spacing w:before="20" w:after="20"/>
        <w:ind w:left="170"/>
      </w:pPr>
      <w:r>
        <w:rPr>
          <w:rFonts w:ascii="Calibri" w:hAnsi="Calibri"/>
          <w:b/>
          <w:color w:val="4A6B25"/>
          <w:sz w:val="15"/>
        </w:rPr>
        <w:t xml:space="preserve">2. </w:t>
      </w:r>
      <w:r>
        <w:rPr>
          <w:rFonts w:ascii="Calibri" w:hAnsi="Calibri"/>
          <w:b w:val="0"/>
          <w:color w:val="3A4A28"/>
          <w:sz w:val="17"/>
        </w:rPr>
        <w:t>loanDepot leadership and AI strategy — Anthony Hsieh CEO appointment, Glassdoor reviews, Comparably ratings, 2025-2026</w:t>
      </w:r>
    </w:p>
    <w:p>
      <w:pPr>
        <w:spacing w:before="20" w:after="20"/>
        <w:ind w:left="170"/>
      </w:pPr>
      <w:r>
        <w:rPr>
          <w:rFonts w:ascii="Calibri" w:hAnsi="Calibri"/>
          <w:b/>
          <w:color w:val="4A6B25"/>
          <w:sz w:val="15"/>
        </w:rPr>
        <w:t xml:space="preserve">3. </w:t>
      </w:r>
      <w:r>
        <w:rPr>
          <w:rFonts w:ascii="Calibri" w:hAnsi="Calibri"/>
          <w:b w:val="0"/>
          <w:color w:val="3A4A28"/>
          <w:sz w:val="17"/>
        </w:rPr>
        <w:t>PYMNTS — 'LoanDepot Tech Investment Powers Highest Loan Volume Since 2022,' Q1 2026</w:t>
      </w:r>
    </w:p>
    <w:p>
      <w:pPr>
        <w:spacing w:before="20" w:after="20"/>
        <w:ind w:left="170"/>
      </w:pPr>
      <w:r>
        <w:rPr>
          <w:rFonts w:ascii="Calibri" w:hAnsi="Calibri"/>
          <w:b/>
          <w:color w:val="4A6B25"/>
          <w:sz w:val="15"/>
        </w:rPr>
        <w:t xml:space="preserve">4. </w:t>
      </w:r>
      <w:r>
        <w:rPr>
          <w:rFonts w:ascii="Calibri" w:hAnsi="Calibri"/>
          <w:b w:val="0"/>
          <w:color w:val="3A4A28"/>
          <w:sz w:val="17"/>
        </w:rPr>
        <w:t>ClassAction.org — '$86 Million loanDepot Settlement Reached in Data Breach Class Action,' 2025; HousingWire FY2025 results</w:t>
      </w:r>
    </w:p>
    <w:p>
      <w:pPr>
        <w:spacing w:before="20" w:after="20"/>
        <w:ind w:left="170"/>
      </w:pPr>
      <w:r>
        <w:rPr>
          <w:rFonts w:ascii="Calibri" w:hAnsi="Calibri"/>
          <w:b/>
          <w:color w:val="4A6B25"/>
          <w:sz w:val="15"/>
        </w:rPr>
        <w:t xml:space="preserve">5. </w:t>
      </w:r>
      <w:r>
        <w:rPr>
          <w:rFonts w:ascii="Calibri" w:hAnsi="Calibri"/>
          <w:b w:val="0"/>
          <w:color w:val="3A4A28"/>
          <w:sz w:val="17"/>
        </w:rPr>
        <w:t>StockAnalysis.com, Investing.com — LDI financial data, key statistics: stock price $1.65, D/E 1224%, ROE -30.2%, avg volume ~906K,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loanDepot Q2 2026 Earnings Release — Revenue $337M (+18% QoQ), originations $7.99B (+4% QoQ), unit volume +25%, 5X5 HomeLoan expansion,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