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LKQ</w:t>
      </w:r>
      <w:r>
        <w:rPr>
          <w:rFonts w:ascii="Calibri" w:hAnsi="Calibri"/>
          <w:b/>
          <w:color w:val="1A2010"/>
          <w:sz w:val="40"/>
        </w:rPr>
        <w:t xml:space="preserve">  LKQ Corporation</w:t>
      </w:r>
    </w:p>
    <w:p>
      <w:pPr>
        <w:spacing w:after="120"/>
      </w:pPr>
      <w:r>
        <w:rPr>
          <w:rFonts w:ascii="Calibri" w:hAnsi="Calibri"/>
          <w:b/>
          <w:color w:val="6E8450"/>
          <w:sz w:val="18"/>
        </w:rPr>
        <w:t>DIVIDEND SLEEVE · 2026-09-05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NASDAQ · United States</w:t>
      </w:r>
    </w:p>
    <w:p>
      <w:pPr>
        <w:spacing w:after="80"/>
      </w:pPr>
      <w:r>
        <w:rPr>
          <w:rFonts w:ascii="Calibri" w:hAnsi="Calibri"/>
          <w:b w:val="0"/>
          <w:color w:val="3A4A28"/>
          <w:sz w:val="20"/>
        </w:rPr>
        <w:t>LKQ Corporation is the world's largest provider of alternative and aftermarket auto parts and the world's largest vehicle recycler. Operations span North America, Europe, and Taiwan, distributing replacement parts, components, and systems for automobiles and other vehicles. Recycling operations process more than 90% of materials from procured vehicles. FY2025 revenue was $13.7B (-1.3% YoY), and Q1 2026 showed 4.3% total revenue growth but organic revenue declined 1.6% while EPS fell 51% to $0.30. CEO Justin Jude leads amid an activist-driven strategic review of European and Specialty segments.</w:t>
      </w:r>
    </w:p>
    <w:p>
      <w:r>
        <w:rPr>
          <w:rFonts w:ascii="Calibri" w:hAnsi="Calibri"/>
          <w:b/>
          <w:color w:val="6E8450"/>
          <w:sz w:val="18"/>
        </w:rPr>
        <w:t>45,000 Employees · https://lkqcorp.com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LKQ expanded from U.S. auto recycling into a global aftermarket parts platform through serial acquisitions including Euro Car Parts and the $2.8B Uni-Select deal in 2023, but this is geographic and category expansion, not business model innovation [1]. No transformative product launches or pivots in the last five years. AI Deployment (1/2): LKQ deployed Groundlight AI for computer vision-based quality control in engine rebuilding operations, yielding measurable improvements in inspection accuracy and efficiency [3]. This is genuine AI deployment with operational results, though limited in scope to one business line. Market Share (2/2): Dominant market position as the world's largest vehicle recycler and largest alternative/aftermarket parts provider, with ~1,800 locations across 25+ countries and scale advantages that create significant barriers to entry [1]. Product Pipeline (0/2): No specific next-generation products or technologies announced with timelines. The activist-driven strategic review may result in divestitures rather than new product development. R&amp;D Intensity (0/1): As an auto parts distributor and recycler, LKQ does not invest meaningfully in R&amp;D relative to revenue — the business model is logistics and scale-driven rather than technology-driven.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'Any Part. Any Repair. Any Where.' is a functional tagline that describes what LKQ does operationally — it communicates convenience and availability but does not articulate a deeper purpose or vision of a better future beyond profit [1]. Interchangeable with any auto parts distributor. Community Impact (1/2): LKQ Europe has committed to becoming a net-zero emissions company by 2050 with SBTi-aligned targets, recycling 90%+ of vehicle materials, and the company publishes an annual sustainability report [4]. However, no specific charitable program dollar amounts or measurable community impact data were identified. Employee Retention (1/2): Glassdoor rating of 3.5/5 based on 1,290+ reviews with 62% recommending the company, work-life balance at 3.8/5, and culture at 3.6/5 — adequate for the auto parts industry without standout retention metrics [5]. Executive team rated bottom 20% of similar-sized companies on Comparably. Insider Buying (0/2): No evidence of meaningful net insider buying by CEO Justin Jude or other executives was identified in the most recent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(5+ years of dividend payments since 2021, yield 3.91% &gt; 2%). D/E of 59.46% is comfortably below the 70% target, scoring 1.0 [2]. Forward P/E of 8.37x is extremely attractive at 1.0 [2]. However, profitability drags significantly: ROE of 8.26% scores 0.55 against the 15% target, and profit margin of 4.07% scores just 0.20 against the 20% target — reflecting the inherently low-margin auto parts distribution model [2]. Revenue growth YoY of -1.3% in FY2025 and 5-year CAGR of ~3.4% trail the 10% targets, scoring 0.62 and 0.56 respectively [1]. Dividend metrics are developing: payout ratio 44.78% (0.92), consecutive years paid 5 (0.50 at 2x weight), consecutive years growth 2 (0.20), and 5-year dividend growth CAGR 3.71% (0.62 at 2x weight) [6]. Weighted sum 7.29/12 = 6.08, rounds to 6. Liquidity clears easily at ~$80.9M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LKQ operates as a quintessential finite-game player — growth through serial acquisitions, optimization through cost-cutting, and strategy driven by financial engineering rather than a deeper purpose. The company's tagline is functional, leadership transitions have been smooth but uninspiring, and the activist push for segment divestitures reflects a shareholder value maximization mindset rather than a vision for long-term industry transformation.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'Any Part. Any Repair. Any Where.' describes operational convenience, not a vision of a future state worth sacrificing for [1]. LKQ exists to distribute auto parts profitably. There is no articulated vision of a better future, no deeper purpose beyond logistics efficiency, and no evidence that leadership references a cause when making strategic decisions. The activist-driven strategic review is explicitly about maximizing shareholder value, not advancing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ratings show adequate organizational trust — 3.5/5 overall, 3.6/5 for culture and values, 62% recommend, with no major reports of layoffs, fear-based management, or cultural instability [5]. CEO transition from Dominick Zarcone to Justin Jude was orderly. The work-life balance rating of 3.8/5 is above average. However, mixed reviews flag ego-driven management at some locations, and the executive team's bottom-20% Comparably rating limits this to adequate trust rather than exceptional.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identified. LKQ's competitive strategy is built on scale dominance — being the largest recycler and largest aftermarket parts provider — which is inherently a market-share-focused, finite-game approach [1]. Management commentary focuses on operational efficiency and margin optimization rather than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LKQ has evolved from a U.S.-focused vehicle recycler into a global aftermarket parts and services platform through major acquisitions including Euro Car Parts (UK), Rhiag Group (continental Europe), and Uni-Select ($2.8B, 2023) [1]. This represents meaningful business model evolution. The potential divestiture of European and Specialty units under activist pressure could represent further transformation, though it's driven by financial optimization rather than strategic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choosing principle over short-term performance. CEO Justin Jude inherited an activist situation and has maintained full-year guidance while navigating severe margin pressure — Q1 2026 EPS collapsed 51% to $0.30 [1]. The strategic review of segments appears responsive to activist demands rather than a proactive leadership choice. No examples of sacrificing near-term results for long-term capability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LKQ at 8.37x forward earnings is a deeply discounted global auto parts leader with dominant market positioning as the world's largest vehicle recycler and alternative parts provider, operating ~1,800 locations across 25+ countries [1][2]. D/E improved to 59.46% reflecting deleveraging progress, and the 3.91% dividend yield with conservative 44.78% payout ratio provides income while waiting for a cyclical recovery. The aging U.S. vehicle fleet (average age ~12.6 years) drives sustained aftermarket demand, and the activist-driven strategic review could unlock value through divestitures of lower-margin European and Specialty segments. The Groundlight AI quality control deployment demonstrates emerging operational innovation potential [3].</w:t>
      </w:r>
    </w:p>
    <w:p>
      <w:pPr>
        <w:spacing w:after="120"/>
      </w:pPr>
      <w:r>
        <w:rPr>
          <w:rFonts w:ascii="Calibri" w:hAnsi="Calibri"/>
          <w:b w:val="0"/>
          <w:color w:val="3A4A28"/>
          <w:sz w:val="20"/>
        </w:rPr>
        <w:t>The bear case is severe: FY2025 organic revenue declined 2.3% and Q1 2026 EPS collapsed 51% to $0.30 despite 4.3% total revenue growth, revealing deep margin compression from integration costs, competitive pricing pressure, and unfavorable product mix [1]. ROE of just 8.26% and net margin of 4.07% indicate LKQ operates as a low-margin distributor despite world-leading scale, and profitability has deteriorated rather than improved following the Uni-Select acquisition [2]. The structural threat from EV adoption is the most significant long-term risk — EVs have approximately 40% fewer replaceable parts than ICE vehicles, and advanced driver-assistance systems reduce collision frequency by 20-30%, directly threatening LKQ's core aftermarket and collision repair parts volumes over the next decade. New CEO Justin Jude is untested through a full cycle and must simultaneously navigate activist demands, margin pressure, and the EV transition. The Inspire Impact Score of -49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Activist-driven strategic review could result in divestitures of European and Specialty units, simplifying the business, further reducing D/E from 59.46%, and focusing capital on higher-margin North American auto parts operations [1]</w:t>
      </w:r>
    </w:p>
    <w:p>
      <w:pPr>
        <w:spacing w:before="40" w:after="40"/>
        <w:ind w:left="283"/>
      </w:pPr>
      <w:r>
        <w:rPr>
          <w:rFonts w:ascii="Calibri" w:hAnsi="Calibri"/>
          <w:b/>
          <w:color w:val="4A6B25"/>
          <w:sz w:val="20"/>
        </w:rPr>
        <w:t xml:space="preserve">2. </w:t>
      </w:r>
      <w:r>
        <w:rPr>
          <w:rFonts w:ascii="Calibri" w:hAnsi="Calibri"/>
          <w:b w:val="0"/>
          <w:color w:val="3A4A28"/>
          <w:sz w:val="20"/>
        </w:rPr>
        <w:t>Aging U.S. vehicle fleet with average age ~12.6 years drives sustained aftermarket demand — each additional year of average vehicle age increases replacement parts consumption, benefiting LKQ's dominant market position</w:t>
      </w:r>
    </w:p>
    <w:p>
      <w:pPr>
        <w:spacing w:before="40" w:after="40"/>
        <w:ind w:left="283"/>
      </w:pPr>
      <w:r>
        <w:rPr>
          <w:rFonts w:ascii="Calibri" w:hAnsi="Calibri"/>
          <w:b/>
          <w:color w:val="4A6B25"/>
          <w:sz w:val="20"/>
        </w:rPr>
        <w:t xml:space="preserve">3. </w:t>
      </w:r>
      <w:r>
        <w:rPr>
          <w:rFonts w:ascii="Calibri" w:hAnsi="Calibri"/>
          <w:b w:val="0"/>
          <w:color w:val="3A4A28"/>
          <w:sz w:val="20"/>
        </w:rPr>
        <w:t>Forward P/E of 8.37x with 3.91% dividend yield provides deep value entry point with asymmetric upside if organic revenue growth inflects positive and Uni-Select integration synergies materialize [2][6]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Q1 2026 EPS collapse of 51% to $0.30 despite 4.3% revenue growth reveals severe operating deleverage — if margin compression continues, the dividend payout ratio could breach sustainability thresholds and force a cut [1][6]</w:t>
      </w:r>
    </w:p>
    <w:p>
      <w:pPr>
        <w:spacing w:before="40" w:after="40"/>
        <w:ind w:left="283"/>
      </w:pPr>
      <w:r>
        <w:rPr>
          <w:rFonts w:ascii="Calibri" w:hAnsi="Calibri"/>
          <w:b/>
          <w:color w:val="4A6B25"/>
          <w:sz w:val="20"/>
        </w:rPr>
        <w:t xml:space="preserve">2. </w:t>
      </w:r>
      <w:r>
        <w:rPr>
          <w:rFonts w:ascii="Calibri" w:hAnsi="Calibri"/>
          <w:b w:val="0"/>
          <w:color w:val="3A4A28"/>
          <w:sz w:val="20"/>
        </w:rPr>
        <w:t>Accelerating EV adoption structurally reduces the addressable market for replacement parts and recycled ICE components, with EVs requiring approximately 40% fewer parts and ADAS reducing collision frequency 20-30%</w:t>
      </w:r>
    </w:p>
    <w:p>
      <w:pPr>
        <w:spacing w:before="40" w:after="40"/>
        <w:ind w:left="283"/>
      </w:pPr>
      <w:r>
        <w:rPr>
          <w:rFonts w:ascii="Calibri" w:hAnsi="Calibri"/>
          <w:b/>
          <w:color w:val="4A6B25"/>
          <w:sz w:val="20"/>
        </w:rPr>
        <w:t xml:space="preserve">3. </w:t>
      </w:r>
      <w:r>
        <w:rPr>
          <w:rFonts w:ascii="Calibri" w:hAnsi="Calibri"/>
          <w:b w:val="0"/>
          <w:color w:val="3A4A28"/>
          <w:sz w:val="20"/>
        </w:rPr>
        <w:t>Organic revenue has declined for multiple consecutive periods (-2.3% FY2025, -1.6% Q1 2026) despite acquisition-driven topline growth, suggesting the core business may be losing competitive positioning or facing structural demand headwinds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LKQ's core business is deeply physical — recycling vehicles, harvesting and cataloging parts, warehousing millions of SKUs, and distributing them through a complex logistics network to collision repair shops and mechanics [1]. AI cannot recycle a car, pull a transmission, or deliver a bumper. The physical infrastructure, relationships with insurance companies and repair shops, and massive parts inventory create structural moats that AI cannot replicate. However, AI-powered parts matching platforms and digital-first competitors could gradually reduce LKQ's information advantage in parts cataloging and pricing. The longer-term EV transition risk — EVs have ~40% fewer replaceable parts — is a secular headwind that compounds over the next decade. AI Opportunity (0/1): LKQ's Groundlight AI quality control deployment is an internal efficiency tool, not a revenue-generating AI product [3]. No AI-derived revenue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LKQ Corporation FY2025 and Q1 2026 Earnings Releases — FY2025 Revenue $13.7B (-1.3% YoY), Q1 2026 Revenue $3.47B (+4.3%), Q1 EPS $0.30 (-51%), Organic Revenue -1.6%, February and April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GuruFocus — LKQ Key Statistics: Forward P/E 8.37x, D/E 59.46%, ROE 8.26%, Profit Margin 4.07%, Stock Price $25.19,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LKQ Corporation Uses Groundlight AI to Revolutionize Quality Control — Groundlight.ai, 2025</w:t>
      </w:r>
    </w:p>
    <w:p>
      <w:pPr>
        <w:spacing w:before="20" w:after="20"/>
        <w:ind w:left="170"/>
      </w:pPr>
      <w:r>
        <w:rPr>
          <w:rFonts w:ascii="Calibri" w:hAnsi="Calibri"/>
          <w:b/>
          <w:color w:val="4A6B25"/>
          <w:sz w:val="15"/>
        </w:rPr>
        <w:t xml:space="preserve">4. </w:t>
      </w:r>
      <w:r>
        <w:rPr>
          <w:rFonts w:ascii="Calibri" w:hAnsi="Calibri"/>
          <w:b w:val="0"/>
          <w:color w:val="3A4A28"/>
          <w:sz w:val="17"/>
        </w:rPr>
        <w:t>LKQ Europe Sustainability Report — Net-Zero Commitment by 2050, 90%+ Vehicle Materials Recycling Rate, SBTi-aligned Targets</w:t>
      </w:r>
    </w:p>
    <w:p>
      <w:pPr>
        <w:spacing w:before="20" w:after="20"/>
        <w:ind w:left="170"/>
      </w:pPr>
      <w:r>
        <w:rPr>
          <w:rFonts w:ascii="Calibri" w:hAnsi="Calibri"/>
          <w:b/>
          <w:color w:val="4A6B25"/>
          <w:sz w:val="15"/>
        </w:rPr>
        <w:t xml:space="preserve">5. </w:t>
      </w:r>
      <w:r>
        <w:rPr>
          <w:rFonts w:ascii="Calibri" w:hAnsi="Calibri"/>
          <w:b w:val="0"/>
          <w:color w:val="3A4A28"/>
          <w:sz w:val="17"/>
        </w:rPr>
        <w:t>Glassdoor / Comparably — LKQ Employee Reviews: 3.5/5 Rating, Executive Team Bottom 20%, Mixed Culture Feedback,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Dividend.com — LKQ Dividend History: $1.20 Annual Dividend, 3.91% Yield, Paying Since 2021, 3.71% 5-Year Growth CAGR,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