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LPLA</w:t>
      </w:r>
      <w:r>
        <w:rPr>
          <w:rFonts w:ascii="Calibri" w:hAnsi="Calibri"/>
          <w:b/>
          <w:color w:val="1A2010"/>
          <w:sz w:val="40"/>
        </w:rPr>
        <w:t xml:space="preserve">  LPL Financial Holdings Inc.</w:t>
      </w:r>
    </w:p>
    <w:p>
      <w:pPr>
        <w:spacing w:after="120"/>
      </w:pPr>
      <w:r>
        <w:rPr>
          <w:rFonts w:ascii="Calibri" w:hAnsi="Calibri"/>
          <w:b/>
          <w:color w:val="6E8450"/>
          <w:sz w:val="18"/>
        </w:rPr>
        <w:t>GROWTH SLEEVE · 2026-10-02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NMS · United States</w:t>
      </w:r>
    </w:p>
    <w:p>
      <w:pPr>
        <w:spacing w:after="80"/>
      </w:pPr>
      <w:r>
        <w:rPr>
          <w:rFonts w:ascii="Calibri" w:hAnsi="Calibri"/>
          <w:b w:val="0"/>
          <w:color w:val="3A4A28"/>
          <w:sz w:val="20"/>
        </w:rPr>
        <w:t>LPL Financial is the largest independent broker-dealer in the United States, providing an integrated platform of brokerage, advisory, and technology services to approximately 23,000 independent financial advisors and institutional wealth managers. The company generates TTM revenue of $19.2B (up 35% YoY) with a 5.2% net profit margin, driven by advisory fees, brokerage commissions, and client cash programs. Q2 2026 revenue rose 35% to $5.19B with diluted EPS of $4.74 (up 39% YoY). Founded in 1989 and headquartered in San Diego, California.</w:t>
      </w:r>
    </w:p>
    <w:p>
      <w:r>
        <w:rPr>
          <w:rFonts w:ascii="Calibri" w:hAnsi="Calibri"/>
          <w:b/>
          <w:color w:val="6E8450"/>
          <w:sz w:val="18"/>
        </w:rPr>
        <w:t>10,081 Employees · https://www.lpl.com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LPL completed the transformative $7.3B Atria Wealth Solutions acquisition in 2025, expanding its advisor network to over 23,000 and total client assets beyond $1.7T, establishing unmatched scale in the independent broker-dealer space [1]. The company also onboarded Prudential Advisors' wealth management businesses, significantly expanding the institutional channel. AI Deployment (1/2): LPL appointed Vaughn Harvey as Chief Data and AI Officer and launched Cyan, an AI-powered contextual intelligence tool for advisory workflows, alongside the LPL Latitude AI-powered technology platform integrated into ClientWorks [2]. However, Glassdoor reviews indicate AI is 'severely locked down' internally, and no specific AI-driven cost savings or revenue figures have been quantified [2]. Market Share (2/2): LPL is the undisputed leader among independent broker-dealers with approximately 23,000 advisors and $1.7T+ in advisory and brokerage assets, commanding the largest market share in the IBD space by a wide margin [1]. Product Pipeline (1/2): Atria conversion is underway with significant synergy targets, and Latitude platform launched mid-2026, but no further next-generation products with specific timelines have been announced. R&amp;D Intensity (1/1): $2B total technology investment commitment and a dedicated $50M AI fund represent exceptional R&amp;D intensity for a financial services company, well above broker-dealer peers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LPL's stated purpose — 'We take care of our advisors, so they can take care of their clients' — clearly identifies the company's role as an enabler of independent financial advice, but is functionally a description of the business model rather than an aspirational vision of a better future [3]. It does not differentiate LPL from peers like Raymond James or Cetera in purpose. Community Impact (1/2): LPL publishes annual sustainability reports, maintains community engagement programs, and has achieved diversity milestones including 49% women representation in the workforce, but no standout charitable foundation or specific community investment dollar amounts were identified [3]. Employee Retention (0/2): Glassdoor rating stands at 3.5/5 with over 2,100 reviews, but multiple reviews cite 'high turnover,' 'toxic cut throat culture,' and note that 'new leadership has ruined culture in technology' following leadership changes [2]. No above-average retention data or tenure metrics were found. Insider Buying (0/2): No evidence of meaningful net insider buying by CEO Rich Steinmeier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LPL's financial profile is anchored by exceptional growth: revenue surged 36.4% YoY to $19.2B TTM, with 3-year revenue CAGR of approximately 25% from $8.6B (2022) to $17.0B (2025) [1]. Forward P/E of 10.44 is well below the 20 target (score 1.0), and PEG of 0.4 is exceptional against the 1.0 target (score 1.0, 2x weight). ROE of 18.6% exceeds the 15% target (score 1.0, 2x weight). D/E of 135.4% scores 0.72 against the 70% target and 300% floor. The primary drag is net profit margin of 5.2%, well below the 20% target (score 0.26), reflecting LPL's pass-through business model where most advisory fees flow to advisors. Daily dollar volume of $219M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LPL Financial operates with a predominantly finite mindset, focused on scale through acquisitions and market share dominance rather than advancing a durable cause. The $7.3B Atria acquisition and aggressive advisor recruitment demonstrate a growth-at-all-costs strategy, but Glassdoor reviews citing deteriorating culture, high turnover, and 'toxic cut throat' environments after leadership changes suggest the organization prioritizes short-term expansion over building a high-trust, enduring institution. No evidence was found of leadership framing competition through a lens of self-improvement or holding to a purpose during adversity.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LPL's purpose of supporting independent financial advisors is genuine in function but lacks the depth and distinctiveness of a true Just Cause. 'Taking care of advisors so they can take care of their clients' describes a business model, not a vision of a better future [3]. Leadership does not prominently reference this purpose in strategic communications, and the aggressive M&amp;A strategy suggests growth as the primary organizing principle rather than advancing a durable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Glassdoor reviews describe a deteriorating culture under new leadership, with employees citing 'exploded budgets, poor work life balance, and very toxic cut throat culture' in the technology organization [2]. Reviews reference 'constant operational inconsistencies and poor management communication' with 'regular changes in procedures and expectations with little explanation.' The overall 3.5/5 Glassdoor rating with specific mentions of 'high turnover' signals a low-trust environment where employees feel unsafe and unvalued.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LPL management acknowledging competitors' strengths or framing competitive dynamics as opportunities for self-improvement. The company's competitive language and acquisition strategy center on capturing advisors from wirehouses and competing broker-dealers through scale advantages — a finite competitive mindset focused on market share capture rather than learning from rivals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LPL has evolved from a mid-size commission-based broker-dealer to the dominant fee-based advisory platform in the IBD space through aggressive acquisition and technology investment [1]. The shift toward advisory revenue (now exceeding 60% of total client assets) and the launch of AI-powered tools represent meaningful strategic adaptation. However, these are incremental and industry-following rather than transformative — LPL did not pioneer the fee-based model and has not made a dramatic pivot that redefined the company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$7.3B Atria acquisition and $2B technology investment represent significant long-term bets that will define LPL's trajectory for years, and the $50M dedicated AI fund shows willingness to invest ahead of proven returns [1][2]. However, the acquisition-driven growth strategy is financially motivated rather than mission-driven, and Glassdoor reviews describing toxic culture and high turnover suggest leadership may be prioritizing growth metrics over building a healthy organization during the critical integration period.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LPL Financial at $312 is the dominant independent broker-dealer platform in the U.S. with ~23,000 advisors and $1.7T+ in total client assets. Q2 2026 revenue surged 35% to $5.19B with diluted EPS of $4.74 (up 39% YoY), and H1 2026 revenue of $10.13B demonstrates the platform's operating leverage at scale [1]. The stock trades at just 10.4x forward earnings with a PEG of 0.4, reflecting market skepticism about post-acquisition growth sustainability that appears unwarranted given the $2B technology investment, AI product deployments (Cyan, Latitude), and secular tailwinds from the wirehouse-to-independent advisor migration. Advisory assets now exceed 60% of total client assets, driving higher-margin fee-based revenue growth [1][2].</w:t>
      </w:r>
    </w:p>
    <w:p>
      <w:pPr>
        <w:spacing w:after="120"/>
      </w:pPr>
      <w:r>
        <w:rPr>
          <w:rFonts w:ascii="Calibri" w:hAnsi="Calibri"/>
          <w:b w:val="0"/>
          <w:color w:val="3A4A28"/>
          <w:sz w:val="20"/>
        </w:rPr>
        <w:t>The bear case centers on acquisition integration risk and organizational culture deterioration. D/E of 135% reflects significant leverage from the $7.3B Atria acquisition, and net profit margins remain thin at 5.2% due to the pass-through business model — any disruption to advisor retention or client cash sweep economics could compress already-modest profitability [1]. Glassdoor reviews citing 'toxic culture,' 'high turnover,' and leadership-driven culture decline raise questions about organizational health during a critical integration period [2]. AI-powered robo-advisors pose a secular threat to advisory fee compression at the lower end of the wealth spectrum, and interest rate sensitivity through client cash sweep revenue creates macro risk. The 0.38% dividend yield and minimal insider buying signal limited management conviction at current levels despite the attractive valuation multiples.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Atria integration synergies expected to deliver significant annual cost savings as acquired advisors are fully onboarded onto LPL's platform, with potential for additional advisor recruitment from the combined pipeline [1]</w:t>
      </w:r>
    </w:p>
    <w:p>
      <w:pPr>
        <w:spacing w:before="40" w:after="40"/>
        <w:ind w:left="283"/>
      </w:pPr>
      <w:r>
        <w:rPr>
          <w:rFonts w:ascii="Calibri" w:hAnsi="Calibri"/>
          <w:b/>
          <w:color w:val="4A6B25"/>
          <w:sz w:val="20"/>
        </w:rPr>
        <w:t xml:space="preserve">2. </w:t>
      </w:r>
      <w:r>
        <w:rPr>
          <w:rFonts w:ascii="Calibri" w:hAnsi="Calibri"/>
          <w:b w:val="0"/>
          <w:color w:val="3A4A28"/>
          <w:sz w:val="20"/>
        </w:rPr>
        <w:t>Forward P/E of 10.4x with a PEG of 0.4 represents significant valuation compression relative to historical averages, creating potential for multiple expansion if post-acquisition growth normalizes above 15% [1]</w:t>
      </w:r>
    </w:p>
    <w:p>
      <w:pPr>
        <w:spacing w:before="40" w:after="40"/>
        <w:ind w:left="283"/>
      </w:pPr>
      <w:r>
        <w:rPr>
          <w:rFonts w:ascii="Calibri" w:hAnsi="Calibri"/>
          <w:b/>
          <w:color w:val="4A6B25"/>
          <w:sz w:val="20"/>
        </w:rPr>
        <w:t xml:space="preserve">3. </w:t>
      </w:r>
      <w:r>
        <w:rPr>
          <w:rFonts w:ascii="Calibri" w:hAnsi="Calibri"/>
          <w:b w:val="0"/>
          <w:color w:val="3A4A28"/>
          <w:sz w:val="20"/>
        </w:rPr>
        <w:t>Secular shift from wirehouses to independent advisory models continues to drive organic net new asset flows, with LPL's scale advantage in compliance technology and practice management tools making it the default destination for breakaway advisors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Atria integration execution risk with D/E at 135% — advisor attrition during platform migration or slower-than-expected synergy realization could pressure both margins and the balance sheet [1]</w:t>
      </w:r>
    </w:p>
    <w:p>
      <w:pPr>
        <w:spacing w:before="40" w:after="40"/>
        <w:ind w:left="283"/>
      </w:pPr>
      <w:r>
        <w:rPr>
          <w:rFonts w:ascii="Calibri" w:hAnsi="Calibri"/>
          <w:b/>
          <w:color w:val="4A6B25"/>
          <w:sz w:val="20"/>
        </w:rPr>
        <w:t xml:space="preserve">2. </w:t>
      </w:r>
      <w:r>
        <w:rPr>
          <w:rFonts w:ascii="Calibri" w:hAnsi="Calibri"/>
          <w:b w:val="0"/>
          <w:color w:val="3A4A28"/>
          <w:sz w:val="20"/>
        </w:rPr>
        <w:t>Cultural deterioration evidenced by Glassdoor reviews citing 'toxic cut throat culture,' 'high turnover,' and leadership-driven culture decline threatens advisor and employee retention during a critical integration period [2]</w:t>
      </w:r>
    </w:p>
    <w:p>
      <w:pPr>
        <w:spacing w:before="40" w:after="40"/>
        <w:ind w:left="283"/>
      </w:pPr>
      <w:r>
        <w:rPr>
          <w:rFonts w:ascii="Calibri" w:hAnsi="Calibri"/>
          <w:b/>
          <w:color w:val="4A6B25"/>
          <w:sz w:val="20"/>
        </w:rPr>
        <w:t xml:space="preserve">3. </w:t>
      </w:r>
      <w:r>
        <w:rPr>
          <w:rFonts w:ascii="Calibri" w:hAnsi="Calibri"/>
          <w:b w:val="0"/>
          <w:color w:val="3A4A28"/>
          <w:sz w:val="20"/>
        </w:rPr>
        <w:t>Client cash sweep revenue sensitivity to interest rate movements — declining rates would compress LPL's highest-margin revenue stream, which has been a significant contributor to recent earnings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LPL's core value proposition — custody, clearing, compliance infrastructure, and technology platform for independent advisors — has meaningful defensive moats against AI disruption. Financial advisory is a relationship-driven business, particularly for high-net-worth clients, and the regulatory complexity (FINRA, SEC oversight) creates structural barriers to pure AI substitution [1][2]. However, AI-powered robo-advisors (Betterment, Wealthfront, Schwab Intelligent Portfolios) compete directly for mass-market advisory relationships, and AI could compress advisory fees by commoditizing portfolio construction and rebalancing. CEO Steinmeier acknowledged this, noting AI must 'work foremost for 30,000-plus advisors' [2]. AI Opportunity (1/1): LPL generates value from deployed AI products: Cyan delivers contextual intelligence across advisory workflows and LPL Latitude provides an AI-powered platform for advisors, with a dedicated $50M AI investment fund signaling ongoing AI-derived capability development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LPL Financial Q2 2026 Earnings Release — $5.19B Revenue (+35% YoY), Diluted EPS $4.74 (+39%), H1 2026 Revenue $10.13B (+35%), SEC 8-K Filing and StockTitan, July 2026</w:t>
      </w:r>
    </w:p>
    <w:p>
      <w:pPr>
        <w:spacing w:before="20" w:after="20"/>
        <w:ind w:left="170"/>
      </w:pPr>
      <w:r>
        <w:rPr>
          <w:rFonts w:ascii="Calibri" w:hAnsi="Calibri"/>
          <w:b/>
          <w:color w:val="4A6B25"/>
          <w:sz w:val="15"/>
        </w:rPr>
        <w:t xml:space="preserve">2. </w:t>
      </w:r>
      <w:r>
        <w:rPr>
          <w:rFonts w:ascii="Calibri" w:hAnsi="Calibri"/>
          <w:b w:val="0"/>
          <w:color w:val="3A4A28"/>
          <w:sz w:val="17"/>
        </w:rPr>
        <w:t>LPL Financial Leadership, Culture, and AI Strategy — Chief Data and AI Officer Vaughn Harvey Appointment, Cyan and Latitude AI Products, $50M AI Fund, Glassdoor Reviews (3.5/5, 2,108 reviews), LPL.com and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LPL Financial Corporate Sustainability Report 2025 — ESG Governance, Community Engagement Programs, Diversity Metrics, LPL.com,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