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LQDA</w:t>
      </w:r>
      <w:r>
        <w:rPr>
          <w:rFonts w:ascii="Calibri" w:hAnsi="Calibri"/>
          <w:b/>
          <w:color w:val="1A2010"/>
          <w:sz w:val="40"/>
        </w:rPr>
        <w:t xml:space="preserve">  Liquidia Corporation</w:t>
      </w:r>
    </w:p>
    <w:p>
      <w:pPr>
        <w:spacing w:after="120"/>
      </w:pPr>
      <w:r>
        <w:rPr>
          <w:rFonts w:ascii="Calibri" w:hAnsi="Calibri"/>
          <w:b/>
          <w:color w:val="6E8450"/>
          <w:sz w:val="18"/>
        </w:rPr>
        <w:t>GROWTH SLEEVE · 2026-09-15 · Inspire: 17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Liquidia Corporation is a biopharmaceutical company focused on developing and commercializing inhaled therapies for patients with pulmonary hypertension. Its lead product, YUTREPIA, is a dry-powder inhaled formulation of treprostinil approved for PAH and PH-ILD, leveraging Liquidia's proprietary PRINT technology for precision drug particle engineering. Q1 2026 net product sales hit $132.9M (up 4,162% YoY), with annualized net revenue run rate exceeding $500M in less than one year on market [1]. Analysts forecast $705.3M in 2026 revenue with clear line of sight to $1B+ by 2027 [2]. The company also develops L606, a liposomal treprostinil formulation in Phase III trials.</w:t>
      </w:r>
    </w:p>
    <w:p>
      <w:r>
        <w:rPr>
          <w:rFonts w:ascii="Calibri" w:hAnsi="Calibri"/>
          <w:b/>
          <w:color w:val="6E8450"/>
          <w:sz w:val="18"/>
        </w:rPr>
        <w:t>216 Employees · https://www.liquidia.com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YUTREPIA represents a genuinely innovative approach to pulmonary hypertension treatment — a dry-powder inhaled formulation eliminating the need for nebulizers, offering superior patient convenience [1]. The product achieved $132.9M in Q1 2026 sales (4,162% YoY), reaching an annualized $500M+ run rate within its first year on market, a significant product launch that opened a major new revenue stream [2]. However, the company remains a single-product franchise with no completed business model transformation. AI Deployment (0/2): No AI deployment or strategy evident. Liquidia is a specialty biopharmaceutical company focused on drug delivery technology, not artificial intelligence. Market Share (1/2): YUTREPIA is rapidly gaining share in the PAH/PH-ILD inhaled treprostinil market, but United Therapeutics' Tyvaso remains the incumbent market leader with deeper resources and an established franchise [3]. Product Pipeline (1/2): L606, a liposomal formulation of treprostinil, is in Phase III clinical trials for PAH/PH-ILD, and the PRINT technology platform could enable expansion into other inhaled drug delivery applications [1]. However, specific next-generation product timelines beyond L606 have not been publicly disclosed. R&amp;D Intensity (1/1): R&amp;D is central to Liquidia's model, with significant investment in drug formulation and clinical development relative to company size and stage.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Liquidia's mission is 'to change patients' lives for the better by enhancing drug delivery to the lungs and making every breath count' — specific, patient-focused, and emotionally resonant, connecting PRINT technology to tangible patient outcomes in a way that differentiates from generic pharma statements [3]. However, the company is too young (founded 2004, commercial since 2025) to have validated this mission through decades of consistent execution. Community Impact (0/2): No specific charitable programs, foundation activities, or community investment with dollar amounts were identified. As a 216-employee, recently-profitable biotech, community impact is primarily through its core patient mission. Employee Retention (1/2): Glassdoor reviews show 3.6/5 overall rating with 71% recommending the company to a friend, 3.8/5 for work-life balance and culture and values — decent for a small biotech but no standout retention data [3]. Insider Buying (0/2): No meaningful net insider buying by executives in the last 12 months; recent insider activity has shown net selling by directors.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Liquidia's infrastructure metrics are exceptionally strong across virtually all dimensions [4]. Forward P/E of 11.56x (well below 20x target) reflects attractive valuation relative to the explosive growth trajectory. ROE of 131.8% demonstrates excellent capital efficiency as the company rapidly scales on a lean equity base. Profit margin of 30.7% is remarkable for a company that was pre-revenue two years ago. D/E of 93.7% (improved from 170% in prior quarter) is the only partial drag but still scores well above floor. Revenue growth of 1,843% YoY reflects the ramp from near-zero base. Total revenue has reached $450.9M with $284M cash and $74.3M free cash flow. PEG ratio and 5yr revenue CAGR excluded from scoring due to the company's transitional nature (pre-revenue to commercial in &lt;2 years). Liquidity is excellent at ~$111M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Liquidia exhibits mixed infinite game characteristics. The company's patient-centric mission and courageous multi-year legal battle to bring YUTREPIA to market demonstrate genuine purpose-driven persistence. However, the company is too young to have been tested through multiple crises or leadership transitions, and the single-product nature of the business limits evidence of existential flexibility. The competitive approach — offering patients a better delivery mechanism rather than attacking the incumbent — reflects an innovation-driven rather than destruction-driven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Liquidia's mission of 'making every breath count' for pulmonary hypertension patients represents a genuine, patient-centered purpose connecting the company's work to improving lives for people with life-threatening conditions [3]. The purpose was validated by years of persistence — fighting through patent litigation against United Therapeutics, regulatory challenges, and pre-revenue losses to deliver a genuinely better treatment option. Strategic decisions (PRINT technology investment, PAH/PH-ILD focus, specialty sales force build-out) trace back to this patient mission. However, the company has been commercial for barely a year and has not been tested through multi-decade consistency, leadership transitions, or industry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Liquidia's small size (216 employees) enables closer organizational cohesion than large enterprises. Glassdoor reviews show 3.8/5 for culture and values with 71% recommending the company — above average for biotech [3]. The leadership team under CEO Roger Jeffs includes experienced pulmonary hypertension specialists. The company built commercial functions with targeted hires rather than mass recruiting, suggesting intentional culture-building. However, no specific data on employee empowerment, psychological safety, or exceptional trust practices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Liquidia's competitive approach is fundamentally about offering patients a better delivery mechanism (dry powder vs. nebulizer) rather than destroying United Therapeutics [3]. The company competed through innovation — developing a genuinely superior patient experience — rather than through pricing wars or market share attacks. Management emphasis on disciplined commercial execution and patient support programs focuses on being better for patients, not on beating the competition. This is an innovation-driven competitive mindset consistent with Sinek's infinite game framework.</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Liquidia is too young as a commercial enterprise to have faced the test of existential flexibility. The company has focused on a single product (YUTREPIA) and a single technology platform (PRINT) since founding [1]. While this focus is strategically appropriate, there is no evidence of transformative strategic pivots or willingness to abandon a core business in service of a larger purpose. The PRINT platform theoretically enables expansion into new therapeutic areas, but no such pivot has been attempted.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Liquidia demonstrated meaningful courage in persisting through a multi-year legal battle against United Therapeutics for the right to commercialize YUTREPIA, enduring years of pre-revenue losses and litigation uncertainty while building commercial capabilities [3]. The recent overturning of a district court patent ruling represents a significant legal victory. However, much of this courage was survival-driven rather than the voluntary sacrifice Sinek describes — the company had no alternative revenue stream, making the YUTREPIA fight existential necessity rather than a choice between easy and right.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Liquidia represents a rare biotech success story transitioning from pre-revenue to profitable compounder at compelling valuation. Q1 2026 net product sales of $132.9M (up 4,162% YoY) demonstrate accelerating YUTREPIA adoption, with annualized run rate exceeding $500M in under a year on market [1][2]. The company delivered its third consecutive quarter of profitability with a 30.7% profit margin, $284M cash, and growing free cash flow of $74.3M [4]. At 11.56x forward earnings on analyst estimates of $705.3M in 2026 revenue ($3.26 EPS), Liquidia offers attractive growth-adjusted valuation with management visibility to $1B+ in net revenue by 2027 [2]. The recent appeals court victory overturning a district court patent ruling strengthens the IP position against United Therapeutics [3]. D/E has improved from 170% to 93.7% as the equity base rebuilds through profitability.</w:t>
      </w:r>
    </w:p>
    <w:p>
      <w:pPr>
        <w:spacing w:after="120"/>
      </w:pPr>
      <w:r>
        <w:rPr>
          <w:rFonts w:ascii="Calibri" w:hAnsi="Calibri"/>
          <w:b w:val="0"/>
          <w:color w:val="3A4A28"/>
          <w:sz w:val="20"/>
        </w:rPr>
        <w:t>The primary risk is single-product concentration — YUTREPIA generates essentially all revenue, creating binary risk from any regulatory, manufacturing, or competitive setback [3]. The stock has declined from ~$80 to $65.31, but even at the lower price, significant growth is priced in — any deceleration in YUTREPIA adoption or pricing pressure from United Therapeutics' established Tyvaso franchise could compress the multiple. The L606 pipeline program (Phase III) is years from potential commercial contribution, leaving the revenue base undiversified. Profit margin declined from 40% to 30.7% quarter-over-quarter, potentially reflecting sales force expansion costs and increasing commercial spend [4]. At 216 employees, the company faces execution risk in scaling commercial operations to support a $1B revenue target. The Inspire Impact Score of 17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YUTREPIA revenue trajectory toward management's $1B+ target by 2027, driven by continued PAH/PH-ILD market share gains and an expanding specialty sales force — analysts project $705.3M in 2026 revenue [2]</w:t>
      </w:r>
    </w:p>
    <w:p>
      <w:pPr>
        <w:spacing w:before="40" w:after="40"/>
        <w:ind w:left="283"/>
      </w:pPr>
      <w:r>
        <w:rPr>
          <w:rFonts w:ascii="Calibri" w:hAnsi="Calibri"/>
          <w:b/>
          <w:color w:val="4A6B25"/>
          <w:sz w:val="20"/>
        </w:rPr>
        <w:t xml:space="preserve">2. </w:t>
      </w:r>
      <w:r>
        <w:rPr>
          <w:rFonts w:ascii="Calibri" w:hAnsi="Calibri"/>
          <w:b w:val="0"/>
          <w:color w:val="3A4A28"/>
          <w:sz w:val="20"/>
        </w:rPr>
        <w:t>Appeals court patent victory strengthens IP position and reduces legal overhang from United Therapeutics treprostinil disputes, potentially clearing the path for sustained commercial growth [3]</w:t>
      </w:r>
    </w:p>
    <w:p>
      <w:pPr>
        <w:spacing w:before="40" w:after="40"/>
        <w:ind w:left="283"/>
      </w:pPr>
      <w:r>
        <w:rPr>
          <w:rFonts w:ascii="Calibri" w:hAnsi="Calibri"/>
          <w:b/>
          <w:color w:val="4A6B25"/>
          <w:sz w:val="20"/>
        </w:rPr>
        <w:t xml:space="preserve">3. </w:t>
      </w:r>
      <w:r>
        <w:rPr>
          <w:rFonts w:ascii="Calibri" w:hAnsi="Calibri"/>
          <w:b w:val="0"/>
          <w:color w:val="3A4A28"/>
          <w:sz w:val="20"/>
        </w:rPr>
        <w:t>L606 Phase III trial data readout could diversify the pipeline and provide a next-generation sustained-release treprostinil formulation, extending the PRINT platform's commercial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in YUTREPIA creates binary risk — any FDA safety signal, manufacturing disruption, or aggressive competitive response from United Therapeutics could materially impact the entire revenue base [3]</w:t>
      </w:r>
    </w:p>
    <w:p>
      <w:pPr>
        <w:spacing w:before="40" w:after="40"/>
        <w:ind w:left="283"/>
      </w:pPr>
      <w:r>
        <w:rPr>
          <w:rFonts w:ascii="Calibri" w:hAnsi="Calibri"/>
          <w:b/>
          <w:color w:val="4A6B25"/>
          <w:sz w:val="20"/>
        </w:rPr>
        <w:t xml:space="preserve">2. </w:t>
      </w:r>
      <w:r>
        <w:rPr>
          <w:rFonts w:ascii="Calibri" w:hAnsi="Calibri"/>
          <w:b w:val="0"/>
          <w:color w:val="3A4A28"/>
          <w:sz w:val="20"/>
        </w:rPr>
        <w:t>Profit margin contraction from 40% to 30.7% suggests rising commercial costs as the company scales its 216-person organization to support $1B+ revenue, with execution risk in building out specialty pharma infrastructure [4]</w:t>
      </w:r>
    </w:p>
    <w:p>
      <w:pPr>
        <w:spacing w:before="40" w:after="40"/>
        <w:ind w:left="283"/>
      </w:pPr>
      <w:r>
        <w:rPr>
          <w:rFonts w:ascii="Calibri" w:hAnsi="Calibri"/>
          <w:b/>
          <w:color w:val="4A6B25"/>
          <w:sz w:val="20"/>
        </w:rPr>
        <w:t xml:space="preserve">3. </w:t>
      </w:r>
      <w:r>
        <w:rPr>
          <w:rFonts w:ascii="Calibri" w:hAnsi="Calibri"/>
          <w:b w:val="0"/>
          <w:color w:val="3A4A28"/>
          <w:sz w:val="20"/>
        </w:rPr>
        <w:t>Patent litigation risk persists despite the recent appeals court victory — United Therapeutics has deeper legal and financial resources and may pursue further challenges to YUTREPIA's IP position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Liquidia's core business — pharmaceutical drug development, FDA-regulated clinical trials, physical drug manufacturing via the PRINT technology platform, and specialty pharmacy distribution — is essentially immune to AI disruption [3]. The PRINT technology for precision drug particle engineering requires deep materials science expertise, physical manufacturing capabilities, and extensive FDA regulatory approval processes that AI cannot replicate. The path to market for inhaled therapeutics involves multi-year clinical trials, complex supply chain management, and patient-specific care coordination. AI may assist with drug discovery or manufacturing optimization in the future, but cannot substitute for physical delivery of inhaled medications to patients with life-threatening pulmonary conditions. AI Opportunity (0/1): No AI revenue. Liquidia does not generate revenue from AI products or services, which is expected for a specialty biopharmaceutical company focused on drug delivery.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Liquidia Corporation Q1 2026 Earnings Release — Net Product Sales $132.9M (+4,162% YoY), EPS $0.52 (beat $0.37 estimate), Third Consecutive Profitable Quarter, May 2026</w:t>
      </w:r>
    </w:p>
    <w:p>
      <w:pPr>
        <w:spacing w:before="20" w:after="20"/>
        <w:ind w:left="170"/>
      </w:pPr>
      <w:r>
        <w:rPr>
          <w:rFonts w:ascii="Calibri" w:hAnsi="Calibri"/>
          <w:b/>
          <w:color w:val="4A6B25"/>
          <w:sz w:val="15"/>
        </w:rPr>
        <w:t xml:space="preserve">2. </w:t>
      </w:r>
      <w:r>
        <w:rPr>
          <w:rFonts w:ascii="Calibri" w:hAnsi="Calibri"/>
          <w:b w:val="0"/>
          <w:color w:val="3A4A28"/>
          <w:sz w:val="17"/>
        </w:rPr>
        <w:t>Liquidia Q1 2026 Earnings Call — Annualized Run Rate &gt;$500M, Line of Sight to $1B+ by 2027, Analyst Consensus $705.3M Revenue / $3.26 EPS for FY2026 — Yahoo Finance, Alphastreet, Investing.com, May 2026</w:t>
      </w:r>
    </w:p>
    <w:p>
      <w:pPr>
        <w:spacing w:before="20" w:after="20"/>
        <w:ind w:left="170"/>
      </w:pPr>
      <w:r>
        <w:rPr>
          <w:rFonts w:ascii="Calibri" w:hAnsi="Calibri"/>
          <w:b/>
          <w:color w:val="4A6B25"/>
          <w:sz w:val="15"/>
        </w:rPr>
        <w:t xml:space="preserve">3. </w:t>
      </w:r>
      <w:r>
        <w:rPr>
          <w:rFonts w:ascii="Calibri" w:hAnsi="Calibri"/>
          <w:b w:val="0"/>
          <w:color w:val="3A4A28"/>
          <w:sz w:val="17"/>
        </w:rPr>
        <w:t>Liquidia Corporation — Patent Victory (Appeals Court Overturned District Court Ruling), YUTREPIA Competitive Positioning vs United Therapeutics Tyvaso, Glassdoor Reviews 3.6/5 — Yahoo Finance,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LQDA Key Statistics: Forward P/E 11.56x, ROE 131.82%, Profit Margin 30.74%, D/E 93.74%, Stock Price $65.31,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