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LUCD</w:t>
      </w:r>
      <w:r>
        <w:rPr>
          <w:rFonts w:ascii="Calibri" w:hAnsi="Calibri"/>
          <w:b/>
          <w:color w:val="1A2010"/>
          <w:sz w:val="40"/>
        </w:rPr>
        <w:t xml:space="preserve">  Lucid Diagnostics Inc.</w:t>
      </w:r>
    </w:p>
    <w:p>
      <w:pPr>
        <w:spacing w:after="120"/>
      </w:pPr>
      <w:r>
        <w:rPr>
          <w:rFonts w:ascii="Calibri" w:hAnsi="Calibri"/>
          <w:b/>
          <w:color w:val="6E8450"/>
          <w:sz w:val="18"/>
        </w:rPr>
        <w:t>GROWTH SLEEVE · 2026-09-24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Lucid Diagnostics is a commercial-stage medical diagnostics company focused on preventing deaths from esophageal adenocarcinoma (EAC) through early detection of esophageal precancer in at-risk GERD patients. The company's flagship product is the EsoGuard Esophageal DNA Test, performed on samples collected with the EsoCheck Esophageal Cell Collection Device — a non-endoscopic, office-based test that detects methylation biomarkers associated with Barrett's Esophagus and esophageal precancer. Lucid processed 2,770 EsoGuard tests in Q2 2026 and generated $2.7M in first-half 2026 revenue. The company operates as a subsidiary of PAVmed Inc. and has flagged going-concern risk in SEC filings. Market cap of approximately $160M.</w:t>
      </w:r>
    </w:p>
    <w:p>
      <w:r>
        <w:rPr>
          <w:rFonts w:ascii="Calibri" w:hAnsi="Calibri"/>
          <w:b/>
          <w:color w:val="6E8450"/>
          <w:sz w:val="18"/>
        </w:rPr>
        <w:t>82 Employees · https://www.luciddx.com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Lucid has successfully commercialized the EsoGuard/EsoCheck system from clinical development to market, growing from pre-revenue to processing 2,770 tests in Q2 2026 [1]. However, this represents a single product launch over 8 years since incorporation (2018), with total first-half 2026 revenue of only $2.7M. The test is innovative but commercial traction remains early-stage. AI Deployment (0/2): EsoGuard is a DNA methylation-based diagnostic — it uses molecular biology (bisulfite conversion and PCR), not AI. No AI-powered products are shipping, and no AI-driven cost savings or revenue enhancements have been reported [1]. Market Share (1/2): EsoGuard is the first and only FDA-cleared non-endoscopic esophageal precancer screening test, giving Lucid a category-defining position in a market it essentially created [1][2]. However, the total addressable market is unproven at current reimbursement levels, and the 2,770 quarterly test volume represents a negligible share of the estimated 30M+ GERD patients who could benefit. Product Pipeline (1/2): Lucid has meaningful reimbursement pipeline visibility — submitted a Medicare LCD reconsideration package, received its first positive coverage policy from a laboratory benefit manager, and secured a U.S. Department of Veterans Affairs contract for EsoGuard [1][2]. These milestones expand the addressable market for the existing product rather than introducing new products. R&amp;D Intensity (0/1): No evidence of R&amp;D spending above industry average. The company is focused on commercialization and reimbursement rather than new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Lucid's mission — preventing deaths from esophageal adenocarcinoma through early detection of precancer in at-risk GERD patients — is specific, service-oriented, and connects the company's work to saving lives [4]. This is more than a business description; it identifies a genuine healthcare gap (esophageal cancer has a 5-year survival rate under 20% when detected late). The focus on a specific disease population with a specific solution is thoughtful and differentiating. However, the mission has not been validated through decades of execution or survived crisis. Community Impact (0/2): No evidence of specific charitable programs, community investment, or philanthropic initiatives beyond the company's core mission of cancer detection. Employee Retention (1/2): Glassdoor rating of 4.1/5 with 78% recommendation rate, 5.0 for diversity and inclusion, 4.7 for compensation and benefits [3]. Recent reviews describe 'wonderful teamwork and support' and 'great work life balance.' For an 82-person commercial-stage diagnostics company, these ratings indicate above-average employee satisfaction. Insider Buying (0/2): No evidence of meaningful net insider buying by executives. The company has been raising capital through registered direct offerings ($16.8M) and ATM sales ($5.3M) in H1 2026, indicating dilution rather than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limited data. D/E of 228.0% provides partial credit between target and floor [5]. ROE of -556.3% (deeply negative, at floor) reflects the pre-profit commercial stage. Revenue growth YoY of 26.7% exceeds the 10% target and is the strongest metric, scoring 1.0 [5]. Forward P/E is negative (-5.08, implying continued losses) and scores 0. Profit margin is 0% (at floor). Forward PEG and 5-year revenue CAGR are unavailable and excluded. The going-concern warning in SEC filings is not directly captured by the mechanical scoring but underscores the financial fragility — first-half 2026 operating cash usage of $23.4M against $2.7M in revenue indicates the company burns cash at approximately 9x its revenue run rate [4]. Liquidity barely passes at ~$1.1M daily dollar volume ($0.84 price x 1.34M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Lucid Diagnostics has a genuine purpose — preventing esophageal cancer deaths through early detection — that provides a stronger Just Cause foundation than most pre-profit companies. CEO Dr. Lishan Aklog's background as a cardiac surgeon lends credibility to the healthcare mission. However, the company's current reality is dominated by survival imperatives: going-concern warnings, $23.4M in half-year operating cash burn against $2.7M in revenue, and dilutive capital raises ($16.8M registered direct + $5.3M ATM in H1 2026). Sinek would recognize the authentic cause but note that the organization has not yet demonstrated the financial sustainability to play an infinite game — you cannot keep playing if you run out of capital.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Lucid has a genuine, distinctive purpose — preventing deaths from esophageal adenocarcinoma through early detection in at-risk GERD patients [1]. This is specific, service-oriented, idealistic (a future where preventable cancer deaths are eliminated), and bigger than any single product. CEO Dr. Aklog, a former cardiac surgeon at Harvard Medical School and Mount Sinai, brings clinical credibility and personal connection to the patient impact mission. Strategic decisions (pursuing Medicare reimbursement, securing VA contract, building a specialized sales force) trace back to expanding access to life-saving screening. However, the cause has not been tested through decades of consistency, leadership transitions, or market crises — the company is 8 years old and pre-profit.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4.1/5 with 78% recommendation rate and 5.0 for diversity and inclusion suggests an above-average work environment for a small diagnostics company [3]. With 82 employees, the team is small enough for direct leadership engagement. President Shaun O'Neil joined in November 2023 and was promoted from Chief Commercial Officer, suggesting internal mobility. However, the going-concern warning and ongoing dilutive capital raises create financial uncertainty that can erode employee trust. No evidence of exceptional trust practices that would score a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Lucid is creating a new screening category rather than competing in an established market, which limits competitive learning opportunities. The company does not publicly reference what it learns from competitors like Grail, Guardant Health, or Exact Sciences. Competitive positioning focuses on EsoGuard's unique capabilities rather than growth through competitive self-awareness.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Lucid has not faced an existential flexibility test. The company is a single-product company (EsoGuard/EsoCheck) still in early commercialization [1]. There is no evidence of strategic pivots or business model reinvention. The company has evolved its go-to-market strategy (direct sales, lab benefit manager coverage, VA contract), but these are incremental commercial adaptations, not transformative pivots.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that sacrifice near-term results. The company's decisions appear driven by commercial survival — raising capital ($16.8M + $5.3M in H1 2026), pursuing reimbursement coverage, and building test volume [1][2]. While pursuing Medicare LCD reconsideration is a necessary strategic initiative, it represents standard commercial development rather than courageous long-term investment. The going-concern warning suggests the company is fighting to stay alive, not making bold bets for the future.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Lucid Diagnostics owns a first-mover position in non-endoscopic esophageal precancer screening with EsoGuard — the only FDA-cleared test in the category, protected by Breakthrough Device designation and proprietary biomarker IP [1]. Test volume grew to 2,770 in Q2 2026 with revenue of $1.5M, and the company secured key reimbursement milestones including a VA contract and first positive laboratory benefit manager coverage [1][2]. The addressable market is large: an estimated 30M+ GERD patients in the U.S. are at risk for esophageal adenocarcinoma, and current screening (endoscopy) is invasive, costly, and underutilized. Medicare LCD reconsideration, if successful, would be transformative for revenue trajectory. At $0.84/share ($160M market cap), successful commercialization would represent significant upside. The Inspire Impact Score of 30 (ALIGNED) reflects the life-saving mission.</w:t>
      </w:r>
    </w:p>
    <w:p>
      <w:pPr>
        <w:spacing w:after="120"/>
      </w:pPr>
      <w:r>
        <w:rPr>
          <w:rFonts w:ascii="Calibri" w:hAnsi="Calibri"/>
          <w:b w:val="0"/>
          <w:color w:val="3A4A28"/>
          <w:sz w:val="20"/>
        </w:rPr>
        <w:t>The bear case centers on going-concern risk, cash burn, and reimbursement uncertainty. The company flagged going-concern risk in SEC filings, with H1 2026 operating cash burn of $23.4M against $2.7M in revenue — a 9x burn-to-revenue ratio that requires continuous capital raises to survive [4]. D/E of 228% and ROE of -556% reflect pre-profit balance sheet stress. Forward EPS of -$0.165 indicates continued losses through at least 2027. The $16.8M registered direct offering and $5.3M ATM raises in H1 2026 are dilutive to existing shareholders, with 191M shares outstanding against an $8M-per-year revenue run rate [5]. Medicare LCD reconsideration is not guaranteed — prior commercial payer coverage has been limited, and without broad Medicare reimbursement, the path to profitability is unclear. The stock has declined 48% from its 52-week high of $1.63 to $0.84. Competition from liquid biopsy platforms (Grail's Galleri, Guardant Shield) could subsume the esophageal screening market into broader multi-cancer early detection panels, potentially making a single-organ test redundant.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Medicare LCD reconsideration decision for EsoGuard would be transformative — Medicare coverage would dramatically expand the addressable market, improve reimbursement rates, and validate the clinical utility of non-endoscopic esophageal screening for 30M+ at-risk GERD patients [1][2]</w:t>
      </w:r>
    </w:p>
    <w:p>
      <w:pPr>
        <w:spacing w:before="40" w:after="40"/>
        <w:ind w:left="283"/>
      </w:pPr>
      <w:r>
        <w:rPr>
          <w:rFonts w:ascii="Calibri" w:hAnsi="Calibri"/>
          <w:b/>
          <w:color w:val="4A6B25"/>
          <w:sz w:val="20"/>
        </w:rPr>
        <w:t xml:space="preserve">2. </w:t>
      </w:r>
      <w:r>
        <w:rPr>
          <w:rFonts w:ascii="Calibri" w:hAnsi="Calibri"/>
          <w:b w:val="0"/>
          <w:color w:val="3A4A28"/>
          <w:sz w:val="20"/>
        </w:rPr>
        <w:t>VA contract execution and laboratory benefit manager coverage expansion could accelerate test volume growth beyond the 2,770 quarterly rate, moving the company closer to reimbursement scale and operating leverage [1]</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with or acquisition by a larger diagnostics company (Exact Sciences, Hologic, Quest Diagnostics) seeking to add esophageal screening to their oncology portfolio would provide distribution scale and financial stability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warning in SEC filings — H1 2026 operating cash burn of $23.4M against $2.7M revenue requires continuous dilutive capital raises; failure to secure additional financing could force operational wind-down [4]</w:t>
      </w:r>
    </w:p>
    <w:p>
      <w:pPr>
        <w:spacing w:before="40" w:after="40"/>
        <w:ind w:left="283"/>
      </w:pPr>
      <w:r>
        <w:rPr>
          <w:rFonts w:ascii="Calibri" w:hAnsi="Calibri"/>
          <w:b/>
          <w:color w:val="4A6B25"/>
          <w:sz w:val="20"/>
        </w:rPr>
        <w:t xml:space="preserve">2. </w:t>
      </w:r>
      <w:r>
        <w:rPr>
          <w:rFonts w:ascii="Calibri" w:hAnsi="Calibri"/>
          <w:b w:val="0"/>
          <w:color w:val="3A4A28"/>
          <w:sz w:val="20"/>
        </w:rPr>
        <w:t>Medicare LCD reconsideration failure or significant delay would severely limit the addressable market to commercial payers with individual coverage decisions, extending the path to profitability by years and requiring additional dilutive financing rounds [1][2]</w:t>
      </w:r>
    </w:p>
    <w:p>
      <w:pPr>
        <w:spacing w:before="40" w:after="40"/>
        <w:ind w:left="283"/>
      </w:pPr>
      <w:r>
        <w:rPr>
          <w:rFonts w:ascii="Calibri" w:hAnsi="Calibri"/>
          <w:b/>
          <w:color w:val="4A6B25"/>
          <w:sz w:val="20"/>
        </w:rPr>
        <w:t xml:space="preserve">3. </w:t>
      </w:r>
      <w:r>
        <w:rPr>
          <w:rFonts w:ascii="Calibri" w:hAnsi="Calibri"/>
          <w:b w:val="0"/>
          <w:color w:val="3A4A28"/>
          <w:sz w:val="20"/>
        </w:rPr>
        <w:t>Multi-cancer early detection liquid biopsy platforms (Grail's Galleri, Guardant Shield) could subsume esophageal screening into broader panels, potentially making a single-organ, sample-collection-device-dependent test like EsoGuard commercially redundant even if clinically valid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Lucid's EsoGuard test involves physical sample collection (EsoCheck device swallowed by the patient to collect esophageal cells) and proprietary DNA methylation analysis — a molecular biology process that AI cannot replace [1]. The regulatory barriers are significant: EsoGuard holds FDA Breakthrough Device designation, and any competing diagnostic would require its own clinical trials, FDA clearance, and reimbursement pathway. The physical collection device plus proprietary biomarker panel creates a defensive moat. However, AI-powered liquid biopsy approaches from companies like Grail (Galleri) and Guardant Health could compete for the same clinical decision point (cancer screening), and AI-enhanced pathology tools may reduce the need for separate molecular tests. The broader diagnostics industry is being reshaped by AI-driven platforms, creating competitive pressure at the category level even if Lucid's specific test methodology is protected. AI Opportunity (0/1): No AI revenue. EsoGuard uses molecular biology methods (DNA methylation analysis), not AI-powered analytics. No AI products are in development or generating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Lucid Diagnostics Q2 2026 Earnings Release — EsoGuard Revenue $1.5M, 2,770 Tests Processed, VA Contract Secured, Lab Benefit Manager Coverage, Net Loss $14.7M, August 2026</w:t>
      </w:r>
    </w:p>
    <w:p>
      <w:pPr>
        <w:spacing w:before="20" w:after="20"/>
        <w:ind w:left="170"/>
      </w:pPr>
      <w:r>
        <w:rPr>
          <w:rFonts w:ascii="Calibri" w:hAnsi="Calibri"/>
          <w:b/>
          <w:color w:val="4A6B25"/>
          <w:sz w:val="15"/>
        </w:rPr>
        <w:t xml:space="preserve">2. </w:t>
      </w:r>
      <w:r>
        <w:rPr>
          <w:rFonts w:ascii="Calibri" w:hAnsi="Calibri"/>
          <w:b w:val="0"/>
          <w:color w:val="3A4A28"/>
          <w:sz w:val="17"/>
        </w:rPr>
        <w:t>Lucid Diagnostics Q1 2026 Earnings Release — Revenue $1.3M, Medicare LCD Reconsideration Filed, $16.8M Registered Direct + $5.3M ATM Raises, May 2026</w:t>
      </w:r>
    </w:p>
    <w:p>
      <w:pPr>
        <w:spacing w:before="20" w:after="20"/>
        <w:ind w:left="170"/>
      </w:pPr>
      <w:r>
        <w:rPr>
          <w:rFonts w:ascii="Calibri" w:hAnsi="Calibri"/>
          <w:b/>
          <w:color w:val="4A6B25"/>
          <w:sz w:val="15"/>
        </w:rPr>
        <w:t xml:space="preserve">3. </w:t>
      </w:r>
      <w:r>
        <w:rPr>
          <w:rFonts w:ascii="Calibri" w:hAnsi="Calibri"/>
          <w:b w:val="0"/>
          <w:color w:val="3A4A28"/>
          <w:sz w:val="17"/>
        </w:rPr>
        <w:t>Glassdoor — Lucid Diagnostics Reviews: 4.1/5 Rating, 78% Recommend, 5.0 Diversity &amp; Inclusion,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Lucid Diagnostics SEC Filings — Going Concern Warning, Form 10-Q, H1 2026 Operating Cash Burn $23.4M, Leadership Team,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LUCD Key Statistics: Stock Price $0.84, Forward P/E -5.08, D/E 227.96%, ROE -556.27%, Market Cap $160M,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