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MMM</w:t>
      </w:r>
      <w:r>
        <w:rPr>
          <w:rFonts w:ascii="Calibri" w:hAnsi="Calibri"/>
          <w:b/>
          <w:color w:val="1A2010"/>
          <w:sz w:val="40"/>
        </w:rPr>
        <w:t xml:space="preserve">  3M Company</w:t>
      </w:r>
    </w:p>
    <w:p>
      <w:pPr>
        <w:spacing w:after="120"/>
      </w:pPr>
      <w:r>
        <w:rPr>
          <w:rFonts w:ascii="Calibri" w:hAnsi="Calibri"/>
          <w:b/>
          <w:color w:val="6E8450"/>
          <w:sz w:val="18"/>
        </w:rPr>
        <w:t>DIVIDEND SLEEVE · 2026-08-30 · Inspire: 40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Diversified Industrials · NYSE · United States</w:t>
      </w:r>
    </w:p>
    <w:p>
      <w:pPr>
        <w:spacing w:after="80"/>
      </w:pPr>
      <w:r>
        <w:rPr>
          <w:rFonts w:ascii="Calibri" w:hAnsi="Calibri"/>
          <w:b w:val="0"/>
          <w:color w:val="3A4A28"/>
          <w:sz w:val="20"/>
        </w:rPr>
        <w:t>3M is a diversified science and technology company operating through three segments — Safety &amp; Industrial, Transportation &amp; Electronics, and Consumer — following the April 2024 spinoff of its healthcare business as Solventum. Under CEO Bill Brown (since May 2024, former L3Harris Technologies chairman/CEO), 3M is executing a turnaround focused on innovation acceleration, operational discipline, and strategic pivots toward high-growth verticals including AI data center optical connectivity. Q2 2026 delivered 5.4% organic growth, 24.9% operating margin, and 92 new product launches (+44% YoY). Full-year 2026 EPS guidance was raised to $8.80-$8.95 (+9-11% YoY). TTM revenue of $25.18B. The company faces ongoing PFAS 'forever chemicals' litigation globally.</w:t>
      </w:r>
    </w:p>
    <w:p>
      <w:r>
        <w:rPr>
          <w:rFonts w:ascii="Calibri" w:hAnsi="Calibri"/>
          <w:b/>
          <w:color w:val="6E8450"/>
          <w:sz w:val="18"/>
        </w:rPr>
        <w:t>61,000 Employees · https://www.3m.com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Under CEO Bill Brown, 3M has dramatically accelerated product innovation — 92 new products launched in Q2 2026 alone (+44% YoY), on track for 350+ new products in full year 2026 [1]. The Solventum spinoff (April 2024) was a transformative reorganization that freed 3M to focus on its core industrial and technology businesses. Brown has redirected R&amp;D investment toward priority verticals with the strongest growth potential, reversing years of innovation stagnation under prior leadership. AI Deployment (1/2): 3M has deployed customer-facing AI tools including 'Ask 3M' (an AI-powered digital assistant for materials selection) and the Digital Materials Hub (an AI-powered materials modeling platform) that accelerate customer innovation and bring 3M materials to market faster [2]. These represent measurable AI deployments, though not yet quantified in revenue terms. Market Share (2/2): 3M holds dominant or leading positions in multiple industrial categories — safety products, adhesives, abrasives, and critically, optical connectivity for AI data centers where the company has 100+ patents and 50+ pending [2]. CEO Brown stated that 3M's optical connectivity technology can cut fiber installation time by up to 85% for hyperscale AI data centers, a significant competitive advantage in a rapidly growing market. Product Pipeline (1/2): 350+ new product launches targeted in 2026 provide broad pipeline visibility. Optical connectivity for AI data centers is a specific, named growth vector with quantified competitive advantage (85% installation time reduction, 150+ patents) [2]. However, specific next-generation platform launches beyond the current product cadence are not individually named. R&amp;D Intensity (1/1): R&amp;D spending is increasing under Brown, with a higher share directed toward new product development and priority verticals — a deliberate shift from the prior administration's approach of spreading R&amp;D thinly across too many categories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3M's purpose — 'applying science to improve every life' — is clear, specific to the company's distinctive competency in materials science, and connects the company's work to a meaningful goal. Under new CEO Brown, the mission is being operationalized through innovation acceleration and strategic focus on high-impact verticals [2]. However, the mission's credibility has been severely compromised by the PFAS 'forever chemicals' controversy — a company that claims to improve every life while knowingly contaminating communities with toxic chemicals faces a fundamental authenticity gap [3]. The cause is not yet validated by consistent execution under the new leadership. Community Impact (1/2): 3M has a long history through the 3M Foundation and corporate philanthropy, with substantial community investment in Minnesota and manufacturing communities. However, the PFAS contamination of groundwater, surface water, and communities near manufacturing facilities directly undermines community trust and investment claims [3]. Employee Retention (1/2): The transition under CEO Brown involves significant organizational change — Solventum spinoff, strategic reorganization, new leadership culture. Employee headcount dropped from ~92,000 to ~61,000 primarily through the spinoff. The remaining organization appears stable with no reports of major voluntary attrition, and Brown's leadership clarity may be improving engagement. Insider Buying (0/2): No evidence of meaningful net insider buying by executives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dividend stock weighting. Key strengths include ROE of 71.46% (amplified by low equity base from PFAS settlements, scoring 1.0), Forward P/E of 16.85 well below the 20x target (scoring 1.0), and a low payout ratio of 33% indicating strong dividend coverage (scoring 1.0) [4]. 3M has paid dividends for 100+ consecutive years, scoring maximum on the years-paid metric (2x weight). Major drags include D/E of 396% — far above the 300% floor and scoring zero — reflecting the massive debt from PFAS settlement obligations ($10.3B water system settlement in 2024 alone) [3][4]. Revenue growth 5-year CAGR of -5.0% scores zero, driven by the Solventum spinoff removing ~$8-9B in annual healthcare revenue from the base. The 5-year dividend growth CAGR of -13.3% also scores zero, reflecting the 2024 dividend cut associated with the Solventum spinoff (prior to which 3M was a Dividend Aristocrat with 60+ years of consecutive growth). Only 2 consecutive years of dividend growth (2025 and 2026) post-reset. The stock clears the liquidity floor at ~$552M daily traded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3M is a company in transition between finite and infinite game orientations. The PFAS legacy represents decades of finite-game thinking — knowingly polluting communities for short-term profits is the antithesis of playing to keep playing. However, under CEO Brown, there are early signs of infinite-game rebuilding: innovation acceleration (350+ new products), strategic focus on high-growth verticals, and the courageous decision to confront PFAS liability rather than continue obfuscating. The Solventum spinoff demonstrated existential flexibility. Whether 3M can rebuild infinite-game credibility from a legacy of environmental destruction is the central question for long-term investors.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3M's stated cause — 'applying science to improve every life' — is well-articulated and has been a guiding framework for over a century of innovation. However, the PFAS controversy fundamentally undermines the cause's credibility: a company that manufactured and distributed 'forever chemicals' while knowing they were toxic to humans and the environment was not improving every life — it was degrading them [3]. The PFAS litigation includes a $10.3B water system settlement (2024), Australian government lawsuit (A$1.4B), Minnesota MPCA lawsuit for ongoing groundwater contamination, and New York AG lawsuit for environmental harm. Under CEO Brown, the cause is being rebuilt through innovation acceleration and environmental responsibility, but the credibility gap from PFAS will take years to close.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organization is undergoing significant transformation under Brown — new strategic priorities, Solventum separation, and cultural shift toward innovation and accountability. The reduction from ~92,000 to ~61,000 employees (primarily through the spinoff) was handled systematically rather than through mass layoffs, suggesting organizational care [1]. Brown's clear strategic communication (priority verticals, innovation metrics, specific financial targets) creates transparency that can build trust. However, the magnitude of change and the PFAS legacy create organizational anxiety that limits psychological safety in the near term.</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3M operates across dozens of product categories where it competes with different rivals in each (Honeywell in safety, Henkel in adhesives, Corning in optical). CEO Brown, who comes from L3Harris Technologies, brings a competitive discipline that focuses on differentiation through science rather than market share warfare [2]. 3M's optical connectivity strategy explicitly positions the company based on its proprietary advantages (100+ patents, 85% installation time improvement) rather than attacking competitors. The company's competitive language centers on 'innovation,' 'science,' and 'improving lives' rather than 'winning' or 'beating'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Solventum spinoff represents a meaningful act of existential flexibility — 3M willingly separated its healthcare business (a major revenue contributor) to create a more focused industrial technology company better positioned for growth [1]. This is a significant strategic pivot, though not as transformative as Apple's platform reinventions or NVDA's compute pivot. The strategic refocus on AI data center connectivity, automotive electrification, and advanced materials represents further strategic evolution. However, 3M's core identity as a diversified materials science company remains fundamentally unchanged from its founding over a century ago.</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Brown has made several courageous decisions since taking over in May 2024. The Solventum spinoff, while partly financial engineering, required the courage to abandon 3M's healthcare identity and accept a smaller, more focused company. Confronting PFAS liability head-on through settlements and restructuring (rather than continued legal delay) demonstrates willingness to accept near-term financial pain for long-term resolution [3]. The dramatic acceleration of R&amp;D investment and new product development (350+ products, +44% YoY) represents choosing long-term innovation capability over short-term margin optimization [1]. However, these decisions are still being proven — the turnaround is early.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3M at 16.85x forward earnings is a turnaround story gaining traction — Q2 2026 delivered 5.4% organic growth, 24.9% operating margin (+40bps YoY), and 92 new product launches (+44% YoY), prompting management to raise FY2026 EPS guidance to $8.80-$8.95 (+9-11% YoY) [1]. Under CEO Bill Brown (former L3Harris chairman/CEO), 3M is pivoting from a stagnating conglomerate to a focused industrial technology company, with AI data center optical connectivity emerging as a high-growth vector — 100+ patents, 50+ pending, and technology that cuts fiber installation time by 85% for hyperscale data centers [2]. The 2.17% dividend yield is supported by a conservative 33% payout ratio with 100+ consecutive years of payments, providing income with room for meaningful dividend growth acceleration as earnings recover. The Inspire Impact Score of 40 (ALIGNED) with 14 positive attributions and zero negatives positions the stock favorably for faith-based investors. ROE of 71.46% reflects exceptional capital efficiency, and the Forward P/E of 16.85 discounts the current debt overhang.</w:t>
      </w:r>
    </w:p>
    <w:p>
      <w:pPr>
        <w:spacing w:after="120"/>
      </w:pPr>
      <w:r>
        <w:rPr>
          <w:rFonts w:ascii="Calibri" w:hAnsi="Calibri"/>
          <w:b w:val="0"/>
          <w:color w:val="3A4A28"/>
          <w:sz w:val="20"/>
        </w:rPr>
        <w:t>The bear case is dominated by PFAS litigation exposure and balance sheet stress. D/E of 396% (far above the 300% scoring floor) reflects the massive debt burden from PFAS settlements — the $10.3B water system settlement (2024) was just the beginning, with new lawsuits filed in 2026 by Australia (A$1.4B), the Minnesota Pollution Control Agency (ongoing groundwater contamination near Cottage Grove), and the New York Attorney General [3]. Total PFAS liability could significantly exceed current reserves, creating ongoing earnings and balance sheet risk for years. The 5-year revenue CAGR of -5.0% reflects the structural revenue loss from the Solventum spinoff — organic growth of 2.35% is modest and must accelerate to justify the valuation. The 5-year dividend growth CAGR of -13.3% reflects the 2024 dividend cut (from $6.04/year pre-spinoff to ~$2.80/year), and while the dividend is now growing again (2 consecutive years), the Dividend Aristocrat credibility has been permanently damaged. The trailing P/E of 28.39 suggests the market is pricing in aggressive earnings recovery, leaving limited margin for disappointment. PEG ratio of 2.52 indicates the stock is expensive relative to its growth rate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Innovation acceleration under CEO Brown — 350+ new product launches targeted for 2026 (+44% YoY pace) with R&amp;D refocused on priority verticals, potentially reigniting the organic growth engine that stagnated under prior leadership [1]</w:t>
      </w:r>
    </w:p>
    <w:p>
      <w:pPr>
        <w:spacing w:before="40" w:after="40"/>
        <w:ind w:left="283"/>
      </w:pPr>
      <w:r>
        <w:rPr>
          <w:rFonts w:ascii="Calibri" w:hAnsi="Calibri"/>
          <w:b/>
          <w:color w:val="4A6B25"/>
          <w:sz w:val="20"/>
        </w:rPr>
        <w:t xml:space="preserve">2. </w:t>
      </w:r>
      <w:r>
        <w:rPr>
          <w:rFonts w:ascii="Calibri" w:hAnsi="Calibri"/>
          <w:b w:val="0"/>
          <w:color w:val="3A4A28"/>
          <w:sz w:val="20"/>
        </w:rPr>
        <w:t>AI data center optical connectivity emerging as a high-growth franchise — 100+ patents and technology that cuts fiber installation time 85% positions 3M as a critical enabler of hyperscale AI infrastructure buildout, with revenue growing as data center construction accelerates [2]</w:t>
      </w:r>
    </w:p>
    <w:p>
      <w:pPr>
        <w:spacing w:before="40" w:after="40"/>
        <w:ind w:left="283"/>
      </w:pPr>
      <w:r>
        <w:rPr>
          <w:rFonts w:ascii="Calibri" w:hAnsi="Calibri"/>
          <w:b/>
          <w:color w:val="4A6B25"/>
          <w:sz w:val="20"/>
        </w:rPr>
        <w:t xml:space="preserve">3. </w:t>
      </w:r>
      <w:r>
        <w:rPr>
          <w:rFonts w:ascii="Calibri" w:hAnsi="Calibri"/>
          <w:b w:val="0"/>
          <w:color w:val="3A4A28"/>
          <w:sz w:val="20"/>
        </w:rPr>
        <w:t>PFAS litigation resolution progress — systematic settlement of outstanding claims (following the $10.3B water system settlement model) could gradually de-risk the balance sheet and remove the valuation overhang, unlocking multiple expansion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PFAS 'forever chemicals' litigation exposure is open-ended and potentially enormous — new lawsuits in 2026 from Australia (A$1.4B), Minnesota MPCA (ongoing contamination), and New York AG could collectively exceed current reserves, and regulatory actions globally are expanding restrictions on PFAS manufacturing, emissions, and environmental releases [3]</w:t>
      </w:r>
    </w:p>
    <w:p>
      <w:pPr>
        <w:spacing w:before="40" w:after="40"/>
        <w:ind w:left="283"/>
      </w:pPr>
      <w:r>
        <w:rPr>
          <w:rFonts w:ascii="Calibri" w:hAnsi="Calibri"/>
          <w:b/>
          <w:color w:val="4A6B25"/>
          <w:sz w:val="20"/>
        </w:rPr>
        <w:t xml:space="preserve">2. </w:t>
      </w:r>
      <w:r>
        <w:rPr>
          <w:rFonts w:ascii="Calibri" w:hAnsi="Calibri"/>
          <w:b w:val="0"/>
          <w:color w:val="3A4A28"/>
          <w:sz w:val="20"/>
        </w:rPr>
        <w:t>Balance sheet stress with D/E of 396% limits financial flexibility for innovation investment, dividend growth, and strategic acquisitions — any significant PFAS liability increase could trigger credit rating downgrades and further constrain capital allocation [4]</w:t>
      </w:r>
    </w:p>
    <w:p>
      <w:pPr>
        <w:spacing w:before="40" w:after="40"/>
        <w:ind w:left="283"/>
      </w:pPr>
      <w:r>
        <w:rPr>
          <w:rFonts w:ascii="Calibri" w:hAnsi="Calibri"/>
          <w:b/>
          <w:color w:val="4A6B25"/>
          <w:sz w:val="20"/>
        </w:rPr>
        <w:t xml:space="preserve">3. </w:t>
      </w:r>
      <w:r>
        <w:rPr>
          <w:rFonts w:ascii="Calibri" w:hAnsi="Calibri"/>
          <w:b w:val="0"/>
          <w:color w:val="3A4A28"/>
          <w:sz w:val="20"/>
        </w:rPr>
        <w:t>Revenue growth remains anemic at 2.35% YoY (TTM) despite the innovation acceleration, and the 5-year revenue CAGR of -5.0% means the Solventum spinoff created a structural revenue hole that organic growth has not begun to fill — the stock's Forward P/E of 16.85 requires sustained acceleration that is not yet evident in the top line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3M's core business is physical-world materials science — adhesives, abrasives, films, tapes, safety equipment, and optical connectivity — products that AI structurally cannot replace. AI cannot manufacture Post-it Notes, safety respirators, or industrial abrasives. More importantly, AI infrastructure expansion directly increases demand for 3M products: optical connectivity technology for AI data centers (100+ patents, 85% fiber installation time reduction), thermal management materials for GPU cooling, and industrial products for data center construction [2]. The company is a net beneficiary of the AI buildout. The two-point deduction from maximum reflects modest exposure: AI tools could eventually automate portions of 3M's internal R&amp;D and materials discovery processes, potentially benefiting competitors who adopt AI faster, and some Consumer segment products face indirect e-commerce disruption. AI Opportunity (1/1): 3M generates meaningful and growing revenue from AI data center optical connectivity products. CEO Brown specifically highlighted this as a strategic priority with 100+ patents and 50+ pending, and the technology's ability to cut fiber installation time by 85% creates a clear competitive advantage in the AI infrastructure buildout [2]. Revenue is quantifiable and growing, though not separately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3M Q2 2026 Earnings — 5.4% Organic Growth, 24.9% Operating Margin (+40bps), 92 New Products (+44% YoY), FY2026 EPS Guidance Raised to $8.80-$8.95 (+9-11% YoY) — SEC Filing 8-K, TIKR, Yahoo Finance, July 2026</w:t>
      </w:r>
    </w:p>
    <w:p>
      <w:pPr>
        <w:spacing w:before="20" w:after="20"/>
        <w:ind w:left="170"/>
      </w:pPr>
      <w:r>
        <w:rPr>
          <w:rFonts w:ascii="Calibri" w:hAnsi="Calibri"/>
          <w:b/>
          <w:color w:val="4A6B25"/>
          <w:sz w:val="15"/>
        </w:rPr>
        <w:t xml:space="preserve">2. </w:t>
      </w:r>
      <w:r>
        <w:rPr>
          <w:rFonts w:ascii="Calibri" w:hAnsi="Calibri"/>
          <w:b w:val="0"/>
          <w:color w:val="3A4A28"/>
          <w:sz w:val="17"/>
        </w:rPr>
        <w:t>3M AI Data Center Strategy and Innovation — Optical Connectivity 85% Fiber Installation Reduction, 100+ Patents/50+ Pending, Ask 3M AI Tool, Digital Materials Hub, 350+ New Products in 2026 — CNBC, 3M Press Release, CES 2026, July 2026</w:t>
      </w:r>
    </w:p>
    <w:p>
      <w:pPr>
        <w:spacing w:before="20" w:after="20"/>
        <w:ind w:left="170"/>
      </w:pPr>
      <w:r>
        <w:rPr>
          <w:rFonts w:ascii="Calibri" w:hAnsi="Calibri"/>
          <w:b/>
          <w:color w:val="4A6B25"/>
          <w:sz w:val="15"/>
        </w:rPr>
        <w:t xml:space="preserve">3. </w:t>
      </w:r>
      <w:r>
        <w:rPr>
          <w:rFonts w:ascii="Calibri" w:hAnsi="Calibri"/>
          <w:b w:val="0"/>
          <w:color w:val="3A4A28"/>
          <w:sz w:val="17"/>
        </w:rPr>
        <w:t>3M PFAS Litigation 2026 — Australia A$1.4B Lawsuit, Minnesota MPCA Groundwater Contamination Suit, New York AG Comprehensive Lawsuit, $10.3B Water System Settlement (2024), Expanding Global PFAS Regulation — Yahoo Finance, Fox9, Kare11, GuruFocus,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 MMM Key Statistics: Forward P/E 16.85, D/E 396%, ROE 71.46%, Profit Margin 11.14%, PEG 2.52, Dividend Yield 2.17%, Payout Ratio 33%, Stock Price $143.75,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