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MNDY</w:t>
      </w:r>
      <w:r>
        <w:rPr>
          <w:rFonts w:ascii="Calibri" w:hAnsi="Calibri"/>
          <w:b/>
          <w:color w:val="1A2010"/>
          <w:sz w:val="40"/>
        </w:rPr>
        <w:t xml:space="preserve">  monday.com Ltd.</w:t>
      </w:r>
    </w:p>
    <w:p>
      <w:pPr>
        <w:spacing w:after="120"/>
      </w:pPr>
      <w:r>
        <w:rPr>
          <w:rFonts w:ascii="Calibri" w:hAnsi="Calibri"/>
          <w:b/>
          <w:color w:val="6E8450"/>
          <w:sz w:val="18"/>
        </w:rPr>
        <w:t>GROWTH SLEEVE · 2026-09-09 · Inspire: 63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Israel</w:t>
      </w:r>
    </w:p>
    <w:p>
      <w:pPr>
        <w:spacing w:after="80"/>
      </w:pPr>
      <w:r>
        <w:rPr>
          <w:rFonts w:ascii="Calibri" w:hAnsi="Calibri"/>
          <w:b w:val="0"/>
          <w:color w:val="3A4A28"/>
          <w:sz w:val="20"/>
        </w:rPr>
        <w:t>monday.com is a cloud-based Work OS platform enabling organizations to build custom workflow applications for project management, CRM, software development, and service management. Founded in 2012 in Tel Aviv by Roy Mann and Eran Zinman (co-CEOs), the company IPO'd on NASDAQ in 2021. Q2 2026 revenue grew 22% YoY to $364.6M with full-year guidance of $1,466-$1,474M (+19-20%). The company executed a 20% workforce reduction (620 employees) in 2026 to restructure for the AI era, reinvesting most of the $100M annualized savings into AI development and sales capabilities. Market cap is approximately $3.5B.</w:t>
      </w:r>
    </w:p>
    <w:p>
      <w:r>
        <w:rPr>
          <w:rFonts w:ascii="Calibri" w:hAnsi="Calibri"/>
          <w:b/>
          <w:color w:val="6E8450"/>
          <w:sz w:val="18"/>
        </w:rPr>
        <w:t>2,480 Employees · https://monday.com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monday.com has delivered exceptional revenue scaling from $308M in 2021 to $1.23B in 2025, a 4x expansion in four years while maintaining 89% gross margins [1][5]. The Work OS platform has successfully expanded from project management into CRM (monday sales CRM), development (monday dev), and service management, demonstrating platform extensibility. The 22% Q2 2026 growth rate, while decelerating from 27% in FY2025, still represents strong execution at $1.4B+ scale. AI Deployment (2/2): monday.com has made a decisive all-in AI pivot — the 20% workforce reduction was explicitly framed as restructuring for the AI era, with co-CEO Zinman stating 'we have never seen such a significant opportunity in software' [2]. Q2 2026 investor slides highlighted an 'AI adoption surge' with AI features being integrated across the Work OS platform [1]. The company is reinvesting approximately $100M in annualized savings from layoffs directly into AI development, demonstrating willingness to transform the product rather than simply layer AI features on top [2]. Market Share (1/2): monday.com holds a meaningful position in the ~$15B work management market but faces intense competition from Atlassian (Jira, Confluence), Asana, Smartsheet, and increasingly Microsoft (Planner/Loop/Copilot) and Notion. The company's strength is in mid-market and departmental adoption with a bottoms-up growth motion. Pipeline (1/2): Full-year 2026 guidance of $1,466-$1,474M represents 19-20% growth, but Q3 guidance of $368-$370M (+16-17%) signals continued deceleration [1]. The growth trajectory is slowing from 27% (FY2025) to 22% (Q2) to 16-17% (Q3 guide). R&amp;D Intensity (1/1): R&amp;D spending is substantial, with the $100M AI reinvestment layered on top of existing development capacity, and engineering talent is being actively recruited for AI roles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monday.com's mission to 'empower teams to run every aspect of their work' is product-focused but specific and consistently expressed since founding [3]. The Work OS concept — democratizing the ability to build workflow applications without coding — connects to a genuine purpose of making organizations more productive and transparent. Co-founders Mann and Zinman have maintained the product vision through IPO and scaling, and the platform's design philosophy emphasizes accessibility and collaboration. Community Impact (1/2): The company maintains nine Employee Resource Groups enhancing inclusion through community building and publishes annual ESG reports measured against SASB standards [4]. ESG goals include data privacy enhancement, diversity consulting, and emissions reduction targets. However, the 20% layoff significantly undermines the community narrative. Employee Retention (0/2): The 20% workforce reduction (620 employees) in 2026 is a severe negative signal for employee trust and organizational morale, even when framed as AI transformation [2]. While the company had strong pre-layoff culture metrics and ERGs, cutting one-fifth of the workforce creates profound uncertainty for remaining employees and damages the employer brand in Israel's competitive tech market. Insider Buying (1/2): No evidence of meaningful open-market insider purchases was identified, though co-CEO compensation is equity-aligned through IPO-era holdings.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financial metrics. monday.com demonstrates outstanding growth fundamentals with 22% revenue growth YoY and a 5-year revenue CAGR of ~37% ($308M to $1.23B), both far exceeding the 10% targets [1][5]. The Forward P/E of 17.90 is below the 20x target — unusually attractive for a high-growth SaaS company — and the PEG ratio of 1.42 scores well against the 1.0 target with 2x weight [6]. The balance sheet is a fortress with D/E of just 23%, $1.21B in cash, and $307M in annual free cash flow [6]. ROE of 12.83% is approaching but below the 15% target (scored at 2x weight for Growth). The main weakness is profit margin of 9.17%, reflecting high stock-based compensation and reinvestment despite 89% gross margins — the 20% layoff should accelerate margin expansion. The stock clears the liquidity floor with ~$95M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monday.com operates with a mixed infinite/finite mindset. The co-CEO structure (Roy Mann and Eran Zinman leading since founding) and consistent product vision demonstrate long-term commitment, and the bold AI pivot — including the painful decision to cut 20% of the workforce — reflects willingness to transform for the future rather than defend the status quo [2]. However, the layoff itself creates a tension: infinite-game players build trusting teams, and cutting one-fifth of employees, regardless of strategic rationale, damages the organizational trust that enables long-term play. The company's financial health ($1.2B cash, $307M FCF) provides the resources to play an infinite game, but execution on the AI transformation will determine whether the restructuring was courageous leadership or short-sighted financial engineering.</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monday.com's cause — democratizing work management by enabling any team to build custom workflow applications without coding — is specific, forward-looking, and has consistently guided product development since founding [3]. The Work OS concept goes beyond selling software to advancing a vision of how organizations should operate: transparently, collaboratively, and with accessible technology. Co-founders Mann and Zinman have maintained this vision through IPO, scaling, and now the AI pivot, framing AI integration as deepening the cause rather than departing from it. However, the 20% layoff creates a credibility gap between espoused values (empowering people) and organizational actions (eliminating 620 jobs).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20% workforce reduction is fundamentally incompatible with building trusting teams in Sinek's framework [2]. Regardless of strategic rationale — and co-CEO Zinman explicitly stated it was 'not about replacing humans with AI' — cutting 620 employees signals that organizational loyalty is conditional and job security is subordinate to strategic pivots. The remaining employees face survivor guilt, increased workload, and uncertainty about whether additional cuts will follow. The company's previous investments in ERGs, culture, and development programs are undermined by the scale of the reduction. While the reinvestment narrative may prove strategically correct, the trust damage is real and will take years to repair.</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monday.com competes against formidable rivals — Atlassian, Microsoft, Asana, Smartsheet, Notion — and the company's product strategy reflects an awareness of competitive strengths rather than dismissal of rivals. The decision to expand into CRM, dev, and service management was informed by observing how platforms like Salesforce and Atlassian built multi-product ecosystems [3]. The AI pivot acknowledges that competitors (especially Microsoft with Copilot) are moving faster on AI integration, and Zinman's urgency about restructuring implicitly frames this as a response to competitive pressure that demands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AI restructuring is a genuine existential pivot — monday.com is willing to fundamentally transform its organization, workforce composition, and product strategy for the AI era rather than defend the pre-AI status quo [2]. Cutting 20% of employees and reinvesting $100M in AI is not an incremental adjustment; it is a bet that the company built for the SaaS era must become a different company for the AI era. Co-CEO Zinman's statement that 'the organization built for the previous chapter is not the organization that fits the new AI era' explicitly frames this as existential flexibility. The company's expansion from project management to Work OS (CRM, dev, service) demonstrated earlier flexibility as well.</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20% workforce reduction, despite record revenue growth and strong profitability, is an uncomfortable decision that required courage — cutting jobs during growth is harder to justify than cutting during crisis [2]. Zinman chose to act proactively rather than wait for AI disruption to force the issue, accepting significant backlash (media criticism, employee morale damage, employer brand risk) for long-term positioning. Reinvesting most of the $100M savings into AI rather than flowing it to margins demonstrates that this was a strategic choice, not a cost-cutting exercise. The decision to communicate transparently about the rationale, even if the rationale was controversial, shows leadership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monday.com at $82 per share (17.9x forward P/E) offers an unusually attractive entry point for a high-growth SaaS platform delivering 22% revenue growth with 89% gross margins and $307M in annual free cash flow [1][6]. The Work OS platform has proven extensibility across project management, CRM, development, and service management, and the company's aggressive AI pivot — including a 20% workforce restructuring and $100M AI reinvestment — positions it to embed AI into enterprise workflows at scale [2]. Full-year 2026 guidance of $1,466-$1,474M with improving operating margins (13% non-GAAP) demonstrates the path to SaaS-scale profitability. The fortress balance sheet ($1.21B cash, 23% D/E) provides financial flexibility for M&amp;A, product investment, and weathering any AI transition headwinds. Revenue has grown from $308M to $1.23B in four years (37% CAGR), and the Inspire Impact Score of 63 (ALIGNED) with zero negative attributions makes MNDY accessible to all faith-based portfolios [5].</w:t>
      </w:r>
    </w:p>
    <w:p>
      <w:pPr>
        <w:spacing w:after="120"/>
      </w:pPr>
      <w:r>
        <w:rPr>
          <w:rFonts w:ascii="Calibri" w:hAnsi="Calibri"/>
          <w:b w:val="0"/>
          <w:color w:val="3A4A28"/>
          <w:sz w:val="20"/>
        </w:rPr>
        <w:t>The bear case centers on growth deceleration, AI disruption risk, and organizational damage from layoffs. Revenue growth is decelerating quarter-by-quarter — from 27% (FY2025) to 24% (Q1) to 22% (Q2) to 16-17% (Q3 guide) — and the full-year guidance implies H2 growth of only ~16%, suggesting the growth engine is slowing meaningfully [1]. Microsoft's Copilot integration across 365 (400M+ users) poses the most existential threat: if AI-powered work management becomes a feature of the platform enterprises already pay for, monday.com's standalone value proposition erodes. The 20% workforce reduction, while strategically bold, damages employee trust, employer brand, and organizational knowledge at a critical moment when execution on AI transformation requires the best talent. Profit margin of 9.17% remains thin despite 89% gross margins, reflecting heavy stock-based compensation that dilutes shareholders. The company is Israel-headquartered, introducing geopolitical risk that has periodically impacted the stock. At the current trajectory, monday.com risks becoming a mid-growth SaaS company trading at a growth premium if AI efforts do not generate differentiated product capabilities fast enough.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product integration driving adoption surge could reaccelerate growth if AI-powered workflows create compelling upgrade and expansion opportunities across the 225,000+ customer base, particularly in enterprise accounts where AI value scales with organizational complexity [1][2]</w:t>
      </w:r>
    </w:p>
    <w:p>
      <w:pPr>
        <w:spacing w:before="40" w:after="40"/>
        <w:ind w:left="283"/>
      </w:pPr>
      <w:r>
        <w:rPr>
          <w:rFonts w:ascii="Calibri" w:hAnsi="Calibri"/>
          <w:b/>
          <w:color w:val="4A6B25"/>
          <w:sz w:val="20"/>
        </w:rPr>
        <w:t xml:space="preserve">2. </w:t>
      </w:r>
      <w:r>
        <w:rPr>
          <w:rFonts w:ascii="Calibri" w:hAnsi="Calibri"/>
          <w:b w:val="0"/>
          <w:color w:val="3A4A28"/>
          <w:sz w:val="20"/>
        </w:rPr>
        <w:t>Margin expansion from $100M in annualized savings combined with operating leverage on $1.4B+ revenue could push non-GAAP operating margins toward 20%+, potentially driving earnings growth faster than revenue growth and a re-rating at the current 17.9x forward P/E [1][6]</w:t>
      </w:r>
    </w:p>
    <w:p>
      <w:pPr>
        <w:spacing w:before="40" w:after="40"/>
        <w:ind w:left="283"/>
      </w:pPr>
      <w:r>
        <w:rPr>
          <w:rFonts w:ascii="Calibri" w:hAnsi="Calibri"/>
          <w:b/>
          <w:color w:val="4A6B25"/>
          <w:sz w:val="20"/>
        </w:rPr>
        <w:t xml:space="preserve">3. </w:t>
      </w:r>
      <w:r>
        <w:rPr>
          <w:rFonts w:ascii="Calibri" w:hAnsi="Calibri"/>
          <w:b w:val="0"/>
          <w:color w:val="3A4A28"/>
          <w:sz w:val="20"/>
        </w:rPr>
        <w:t>Platform expansion into CRM, dev, and service management creates cross-sell opportunities that could reduce customer acquisition costs and increase net revenue retention, replicating the multi-product flywheel that powered Atlassian's and Salesforce's valuations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Growth deceleration from 27% (FY2025) to 16-17% (Q3 guide) suggests the Work OS may be approaching saturation in its current markets, and AI-driven productivity gains could reduce seat-based demand if customers accomplish more with fewer licenses [1]</w:t>
      </w:r>
    </w:p>
    <w:p>
      <w:pPr>
        <w:spacing w:before="40" w:after="40"/>
        <w:ind w:left="283"/>
      </w:pPr>
      <w:r>
        <w:rPr>
          <w:rFonts w:ascii="Calibri" w:hAnsi="Calibri"/>
          <w:b/>
          <w:color w:val="4A6B25"/>
          <w:sz w:val="20"/>
        </w:rPr>
        <w:t xml:space="preserve">2. </w:t>
      </w:r>
      <w:r>
        <w:rPr>
          <w:rFonts w:ascii="Calibri" w:hAnsi="Calibri"/>
          <w:b w:val="0"/>
          <w:color w:val="3A4A28"/>
          <w:sz w:val="20"/>
        </w:rPr>
        <w:t>Microsoft Copilot integration across 365 (400M+ enterprise users) poses an existential platform risk — if AI-powered work management becomes an embedded feature of the dominant enterprise productivity suite, monday.com's standalone value proposition weakens significantly [2]</w:t>
      </w:r>
    </w:p>
    <w:p>
      <w:pPr>
        <w:spacing w:before="40" w:after="40"/>
        <w:ind w:left="283"/>
      </w:pPr>
      <w:r>
        <w:rPr>
          <w:rFonts w:ascii="Calibri" w:hAnsi="Calibri"/>
          <w:b/>
          <w:color w:val="4A6B25"/>
          <w:sz w:val="20"/>
        </w:rPr>
        <w:t xml:space="preserve">3. </w:t>
      </w:r>
      <w:r>
        <w:rPr>
          <w:rFonts w:ascii="Calibri" w:hAnsi="Calibri"/>
          <w:b w:val="0"/>
          <w:color w:val="3A4A28"/>
          <w:sz w:val="20"/>
        </w:rPr>
        <w:t>The 20% workforce reduction damages organizational trust, employer brand, and institutional knowledge at the exact moment when execution on AI transformation requires attracting and retaining the best AI engineering talent in a fiercely competitive market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monday.com faces material AI disruption risk from multiple vectors. AI-powered work automation (agents that assign tasks, manage timelines, generate status updates) could reduce the manual workflow management that is monday.com's core value proposition [2]. Microsoft's Copilot integration across Teams, Planner, and Loop poses the most significant threat — enterprises already paying for Microsoft 365 may see embedded AI work management as sufficient, commoditizing standalone tools. Google Workspace and Notion AI present similar platform risk. However, monday.com's horizontal Work OS architecture — where customers build custom applications rather than use pre-built workflows — provides a moat that simple AI task managers cannot easily replicate. The platform's deep integration into organizational processes creates switching costs, and the database-layer approach (rows, columns, automations) may actually benefit from AI enhancement more than AI replacement. The 89% gross margin and $307M FCF provide financial resilience to invest through the transition. AI Opportunity (1/1): monday.com is aggressively deploying AI with a company-wide restructuring ($100M reinvestment) and 'AI adoption surge' in Q2 2026 [1][2]. AI features integrated into the Work OS can enhance the platform's value by automating routine work management tasks while making the platform stickier — AI that learns organizational workflows creates deepening lock-in. The company's position as a platform (not just a tool) enables AI to generate value across CRM, dev, service, and project management simultaneously.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monday.com Q2 2026 Earnings Release — Revenue $364.6M (+22% YoY), Non-GAAP Operating Income $61.1M (17% margin), Full-Year Guidance $1,466-$1,474M, Q3 Guide $368-$370M (+16-17%), August 2026</w:t>
      </w:r>
    </w:p>
    <w:p>
      <w:pPr>
        <w:spacing w:before="20" w:after="20"/>
        <w:ind w:left="170"/>
      </w:pPr>
      <w:r>
        <w:rPr>
          <w:rFonts w:ascii="Calibri" w:hAnsi="Calibri"/>
          <w:b/>
          <w:color w:val="4A6B25"/>
          <w:sz w:val="15"/>
        </w:rPr>
        <w:t xml:space="preserve">2. </w:t>
      </w:r>
      <w:r>
        <w:rPr>
          <w:rFonts w:ascii="Calibri" w:hAnsi="Calibri"/>
          <w:b w:val="0"/>
          <w:color w:val="3A4A28"/>
          <w:sz w:val="17"/>
        </w:rPr>
        <w:t>monday.com AI Restructuring — 20% Workforce Reduction (620 employees), $100M Annualized Savings Reinvested in AI, Co-CEO Eran Zinman Comments — CIO, TheNextWeb, July-August 2026</w:t>
      </w:r>
    </w:p>
    <w:p>
      <w:pPr>
        <w:spacing w:before="20" w:after="20"/>
        <w:ind w:left="170"/>
      </w:pPr>
      <w:r>
        <w:rPr>
          <w:rFonts w:ascii="Calibri" w:hAnsi="Calibri"/>
          <w:b/>
          <w:color w:val="4A6B25"/>
          <w:sz w:val="15"/>
        </w:rPr>
        <w:t xml:space="preserve">3. </w:t>
      </w:r>
      <w:r>
        <w:rPr>
          <w:rFonts w:ascii="Calibri" w:hAnsi="Calibri"/>
          <w:b w:val="0"/>
          <w:color w:val="3A4A28"/>
          <w:sz w:val="17"/>
        </w:rPr>
        <w:t>monday.com Corporate — Work OS Platform, Co-CEOs Roy Mann and Eran Zinman, Product Strategy (CRM, Dev, Service Management), IPO 2021 — monday.com About Page,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monday.com ESG Report 2024 — SASB-Aligned, Nine ERGs, Data Privacy, Diversity, Emissions Targets — BusinessWire, June 2025</w:t>
      </w:r>
    </w:p>
    <w:p>
      <w:pPr>
        <w:spacing w:before="20" w:after="20"/>
        <w:ind w:left="170"/>
      </w:pPr>
      <w:r>
        <w:rPr>
          <w:rFonts w:ascii="Calibri" w:hAnsi="Calibri"/>
          <w:b/>
          <w:color w:val="4A6B25"/>
          <w:sz w:val="15"/>
        </w:rPr>
        <w:t xml:space="preserve">5. </w:t>
      </w:r>
      <w:r>
        <w:rPr>
          <w:rFonts w:ascii="Calibri" w:hAnsi="Calibri"/>
          <w:b w:val="0"/>
          <w:color w:val="3A4A28"/>
          <w:sz w:val="17"/>
        </w:rPr>
        <w:t>StockAnalysis — MNDY Historical Revenue: 2021 $308M, 2022 $519M, 2023 $730M, 2024 $972M, 2025 $1.23B,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MNDY Key Statistics: Stock Price $82.47, Forward P/E 17.90, PEG 1.42, D/E 23%, ROE 12.83%, Profit Margin 9.17%, Avg Volume 1.15M, Cash $1.21B, FCF $307M,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