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MNTS</w:t>
      </w:r>
      <w:r>
        <w:rPr>
          <w:rFonts w:ascii="Calibri" w:hAnsi="Calibri"/>
          <w:b/>
          <w:color w:val="1A2010"/>
          <w:sz w:val="40"/>
        </w:rPr>
        <w:t xml:space="preserve">  Momentus Inc.</w:t>
      </w:r>
    </w:p>
    <w:p>
      <w:pPr>
        <w:spacing w:after="120"/>
      </w:pPr>
      <w:r>
        <w:rPr>
          <w:rFonts w:ascii="Calibri" w:hAnsi="Calibri"/>
          <w:b/>
          <w:color w:val="6E8450"/>
          <w:sz w:val="18"/>
        </w:rPr>
        <w:t>GROWTH SLEEVE · 2026-09-05 · Inspire: 54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NASDAQ · United States</w:t>
      </w:r>
    </w:p>
    <w:p>
      <w:pPr>
        <w:spacing w:after="80"/>
      </w:pPr>
      <w:r>
        <w:rPr>
          <w:rFonts w:ascii="Calibri" w:hAnsi="Calibri"/>
          <w:b w:val="0"/>
          <w:color w:val="3A4A28"/>
          <w:sz w:val="20"/>
        </w:rPr>
        <w:t>Momentus Inc. designs and manufactures in-space infrastructure, providing orbital transportation, hosted payload, and in-orbit servicing solutions including last-mile satellite delivery, refueling, inspection, and debris removal. Operates the Vigoride Orbital Service Vehicle (OSV) utilizing proprietary Microwave Electrothermal Thrusters (MET) powered by water propellant. Q1 2026 revenue surged to $3.2M (vs. $0.32M Q1 2025) with full-year 2026 revenue projected at $10M from NASA and DoD contracts. Cash position of $26.2M with no outstanding debt. Vigoride 8 mission sold out for 2027. Market cap ~$95M.</w:t>
      </w:r>
    </w:p>
    <w:p>
      <w:r>
        <w:rPr>
          <w:rFonts w:ascii="Calibri" w:hAnsi="Calibri"/>
          <w:b/>
          <w:color w:val="6E8450"/>
          <w:sz w:val="18"/>
        </w:rPr>
        <w:t>75 Employees · https://momentus.space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Vigoride-7 OSV successfully deployed 10 hosted payloads into orbit in March 2026, marking the company's first fully successful commercial mission after years of delays and setbacks [1]. However, prior missions faced significant technical issues and the company's history includes an SEC settlement for falsifying test results and forced founder departure. AI Deployment (0/2): No AI products or deployment evident; CEO Rood discusses 'AI-guided satellites' at industry panels but no specific AI products shipping or quantified savings reported [3]. Market Share (0/2): Tiny participant in a market dominated by SpaceX Rideshare and Rocket Lab, with no meaningful share differentiation [2]. Product Pipeline (1/2): Selected as qualified vendor for MDA SHIELD program ($151B multi-award ceiling over ten years), holds milestone-based contracts with NASA and DoD, and Vigoride 8 mission is sold out for 2027 [1][3]. R&amp;D Intensity (1/1): R&amp;D spending is extremely high relative to revenue given the company's pre-profitability stage, consistent with deep-tech space companies investing in proprietary MET propulsion technology.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Momentus's purpose of 'Powering In-Space Transportation' identifies what the company does and connects to the broader aspiration of making space more accessible [2]. CEO Rood emphasizes 'success in space starts with our team on the ground,' suggesting leadership attention to organizational culture. However, the mission lacks distinctive depth beyond the business description and doesn't differentiate from other space transportation companies. Community Impact (0/2): No evidence of charitable giving, foundation, or community programs found. Employee Retention (0/2): No public data on employee tenure or turnover. The company has undergone significant leadership churn including forced founder departure, SEC settlement, and multiple CEO transitions before John Rood's appointment in 2023 [4]. Insider Buying (0/2): No evidence of meaningful net insider buying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metrics. The balance sheet is clean with D/E of ~35% and no outstanding debt after retiring $1.35M in convertible notes in April 2026 [1]. Cash position of $26.2M with additional equity financing provides runway for continued operations. However, ROE is deeply negative at approximately -319% reflecting ongoing operating losses, and profit margins are catastrophically negative at -270% as the company burns significant cash relative to minimal revenue [1]. Revenue growth is explosive from a near-zero base — Q1 2026 revenue of $3.22M versus $0.32M in Q1 2025 (809% YoY), scoring 1.0 [1]. Forward P/E, PEG, and 5-year revenue CAGR are excluded due to pre-profitability status and limited operating history. Weighted sum 2.0/5 = 4.0. Liquidity clears with ~$21.6M daily trading value (5M shares at $4.32).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Momentus under John Rood has stabilized from near-death but remains in survival mode rather than playing an infinite game. The company's turbulent history — founder ousted over foreign ownership concerns, SEC settlement for falsified test results, $8.5M class action settlement, and repeated going-concern warnings — reflects a finite player fighting quarter-to-quarter rather than building to endure. The pivot to government defense contracts is pragmatic but driven by survival necessity rather than a Just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Momentus articulates a purpose around enabling in-space transportation, and under CEO John Rood (former Under Secretary of Defense) the strategic focus shifted toward government infrastructure projects including autonomous RPO and in-space assembly [2][3]. However, this reads more as a business pivot for survival than a deeply held cause. The company's frequent leadership transitions, SEC settlement for falsifying test results, and going-concern warnings undermine any claim to purpose-driven leadership [4]. The 'cause' changes with each leadership regime.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company's history reflects a low-trust environment. Co-founder Mikhail Kokorich was forced out due to U.S. government foreign ownership concerns, followed by an SEC settlement for falsified prototype test results and an $8.5M class action lawsuit settlement [4]. Multiple leadership transitions and organizational instability over a short corporate life create an environment where trust is difficult to build. No evidence of employee empowerment or psychological safety. CEO Rood's emphasis that 'success in space starts with our team on the ground' is a positive signal but unvalidated by data.</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The company competes against SpaceX Rideshare, Rocket Lab, and other space transportation providers. CEO Rood's moderating role at the 2026 Space Symposium on 'The Global Economics of Space' suggests industry engagement, but no specific evidence of acknowledging competitors' strengths as motivation for self-improvement was identified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Momentus has demonstrated strategic flexibility by pivoting from its original commercial space transport focus to government defense and national security contracts under CEO John Rood [3]. The MDA SHIELD qualification, NASA partnerships, and DoD contracts represent a meaningful strategic shift that leverages Rood's defense background. However, this pivot was driven by commercial market failure and survival necessity rather than a visionary choice — Sinek would classify this as reactive adaptation, not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investment decisions beyond basic survival. The company has been in survival mode for most of its public life, with going-concern warnings, cash crises, and repeated equity financings [4]. Leadership decisions have been driven by necessity — the debt retirement and cash position improvement are positive but represent basic corporate survival, not courageous strategic bets. The $9.48M Q1 2026 net loss against $3.2M revenue shows the company remains far from self-sustaining operations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Momentus is at a genuine inflection point after years of near-death experiences. Q1 2026 revenue of $3.22M (versus $0.32M in Q1 2025) from the Vigoride-7 mission deploying 10 payloads validates the technology after years of delays [1]. The company forecasts $10M in 2026 revenue (9x increase vs. FY2025's $1.1M), has been selected for the MDA SHIELD program ($151B multi-award ceiling), and Vigoride 8 is already sold out for 2027 [1][3]. With $26.2M in cash and zero debt after retiring all convertible notes, the near-term survival question is finally answered [1]. Average daily volume of 5M shares at $4.32 provides adequate liquidity for position building. The Inspire Impact Score of 54 (ALIGNED) supports faith-based allocation, and the space infrastructure services market is expected to grow significantly as satellite constellations proliferate and in-orbit servicing becomes critical for defense applications.</w:t>
      </w:r>
    </w:p>
    <w:p>
      <w:pPr>
        <w:spacing w:after="120"/>
      </w:pPr>
      <w:r>
        <w:rPr>
          <w:rFonts w:ascii="Calibri" w:hAnsi="Calibri"/>
          <w:b w:val="0"/>
          <w:color w:val="3A4A28"/>
          <w:sz w:val="20"/>
        </w:rPr>
        <w:t>The bear case centers on execution risk and the enormous gap between where Momentus is and where it needs to be. At $10M projected 2026 revenue against a $95M market cap, the stock prices in substantial future growth that remains unproven — the company has achieved only one successful commercial mission (Vigoride-7) in its entire history [1]. FY2025 revenue actually declined 47% to $1.1M from $2.1M in FY2024, demonstrating how lumpy and unpredictable the revenue base is. The troubled history — SEC settlement for falsified test results, forced founder departure, $8.5M class action settlement, repeated going-concern warnings, and Nasdaq delisting notices — creates legitimate skepticism about management credibility even under new CEO Rood [4]. The $9.48M Q1 2026 net loss against $3.2M revenue means continued cash burn; the $26.2M cash position provides approximately 1-2 years of runway before additional dilutive equity raises are needed. SpaceX Rideshare offers far cheaper deployment alternatives, limiting Momentus's addressable market to higher-complexity missions where it has minimal track record.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execution of remaining 2026 government contracts validating the $10M revenue forecast and proving operational repeatability beyond a single Vigoride-7 mission — would de-risk the investment thesis significantly [1]</w:t>
      </w:r>
    </w:p>
    <w:p>
      <w:pPr>
        <w:spacing w:before="40" w:after="40"/>
        <w:ind w:left="283"/>
      </w:pPr>
      <w:r>
        <w:rPr>
          <w:rFonts w:ascii="Calibri" w:hAnsi="Calibri"/>
          <w:b/>
          <w:color w:val="4A6B25"/>
          <w:sz w:val="20"/>
        </w:rPr>
        <w:t xml:space="preserve">2. </w:t>
      </w:r>
      <w:r>
        <w:rPr>
          <w:rFonts w:ascii="Calibri" w:hAnsi="Calibri"/>
          <w:b w:val="0"/>
          <w:color w:val="3A4A28"/>
          <w:sz w:val="20"/>
        </w:rPr>
        <w:t>MDA SHIELD program task orders beginning in late 2026-2027 could provide recurring defense revenue at higher margins than commercial deployments, leveraging CEO Rood's defense background and relationships [3]</w:t>
      </w:r>
    </w:p>
    <w:p>
      <w:pPr>
        <w:spacing w:before="40" w:after="40"/>
        <w:ind w:left="283"/>
      </w:pPr>
      <w:r>
        <w:rPr>
          <w:rFonts w:ascii="Calibri" w:hAnsi="Calibri"/>
          <w:b/>
          <w:color w:val="4A6B25"/>
          <w:sz w:val="20"/>
        </w:rPr>
        <w:t xml:space="preserve">3. </w:t>
      </w:r>
      <w:r>
        <w:rPr>
          <w:rFonts w:ascii="Calibri" w:hAnsi="Calibri"/>
          <w:b w:val="0"/>
          <w:color w:val="3A4A28"/>
          <w:sz w:val="20"/>
        </w:rPr>
        <w:t>Vigoride 8 mission sold out for 2027 provides forward revenue visibility and, if successful, would establish a track record of consecutive mission success critical for winning larger government contracts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Company has achieved only one successful commercial mission (Vigoride-7) — any technical failure on Vigoride 8 or subsequent missions would devastate credibility and likely trigger another capital crisis [1]</w:t>
      </w:r>
    </w:p>
    <w:p>
      <w:pPr>
        <w:spacing w:before="40" w:after="40"/>
        <w:ind w:left="283"/>
      </w:pPr>
      <w:r>
        <w:rPr>
          <w:rFonts w:ascii="Calibri" w:hAnsi="Calibri"/>
          <w:b/>
          <w:color w:val="4A6B25"/>
          <w:sz w:val="20"/>
        </w:rPr>
        <w:t xml:space="preserve">2. </w:t>
      </w:r>
      <w:r>
        <w:rPr>
          <w:rFonts w:ascii="Calibri" w:hAnsi="Calibri"/>
          <w:b w:val="0"/>
          <w:color w:val="3A4A28"/>
          <w:sz w:val="20"/>
        </w:rPr>
        <w:t>Net loss of $9.48M in Q1 2026 despite $3.2M revenue means continued cash burn at ~$6M+ per quarter; the $26.2M cash position provides roughly 1-2 years before additional dilutive equity raises are required [1]</w:t>
      </w:r>
    </w:p>
    <w:p>
      <w:pPr>
        <w:spacing w:before="40" w:after="40"/>
        <w:ind w:left="283"/>
      </w:pPr>
      <w:r>
        <w:rPr>
          <w:rFonts w:ascii="Calibri" w:hAnsi="Calibri"/>
          <w:b/>
          <w:color w:val="4A6B25"/>
          <w:sz w:val="20"/>
        </w:rPr>
        <w:t xml:space="preserve">3. </w:t>
      </w:r>
      <w:r>
        <w:rPr>
          <w:rFonts w:ascii="Calibri" w:hAnsi="Calibri"/>
          <w:b w:val="0"/>
          <w:color w:val="3A4A28"/>
          <w:sz w:val="20"/>
        </w:rPr>
        <w:t>SpaceX Rideshare and Rocket Lab offer lower-cost deployment alternatives for basic satellite delivery, and the company's troubled history (SEC settlement, falsified tests, class action) creates persistent credibility discount even under new management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In-space transportation and orbital infrastructure services are physical-world operations that AI structurally cannot displace [2]. Manufacturing and operating spacecraft, performing orbital maneuvers, deploying hosted payloads, and servicing satellites require tangible hardware and propulsion systems that exist entirely outside AI's substitution capability. The space transportation market is constrained by physics, launch costs, and regulatory requirements — not information asymmetries that AI could exploit. Momentus's proprietary MET propulsion technology and Vigoride OSV platform represent physical engineering capabilities immune to AI disruption [1]. AI may enhance mission planning and autonomous operations, but cannot replace the fundamental need for spacecraft hardware. AI Opportunity (0/1): No AI-related revenue or products. CEO Rood discusses 'AI-guided satellites' at industry panels but no quantifiable AI revenue has been reported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Momentus Inc. Q1 2026 Financial Results and Shareholder Letter — Q1 Revenue $3.22M, Net Loss $9.48M, Cash $26.2M, No Debt, $10M 2026 Revenue Forecast, May 2026</w:t>
      </w:r>
    </w:p>
    <w:p>
      <w:pPr>
        <w:spacing w:before="20" w:after="20"/>
        <w:ind w:left="170"/>
      </w:pPr>
      <w:r>
        <w:rPr>
          <w:rFonts w:ascii="Calibri" w:hAnsi="Calibri"/>
          <w:b/>
          <w:color w:val="4A6B25"/>
          <w:sz w:val="15"/>
        </w:rPr>
        <w:t xml:space="preserve">2. </w:t>
      </w:r>
      <w:r>
        <w:rPr>
          <w:rFonts w:ascii="Calibri" w:hAnsi="Calibri"/>
          <w:b w:val="0"/>
          <w:color w:val="3A4A28"/>
          <w:sz w:val="17"/>
        </w:rPr>
        <w:t>Momentus Inc. Corporate Website and Vigoride Platform — momentus.space,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Momentus CEO John Rood — MDA SHIELD Selection, 2026 Space Symposium Panel Moderator, NASA/DoD Contracts, 2026</w:t>
      </w:r>
    </w:p>
    <w:p>
      <w:pPr>
        <w:spacing w:before="20" w:after="20"/>
        <w:ind w:left="170"/>
      </w:pPr>
      <w:r>
        <w:rPr>
          <w:rFonts w:ascii="Calibri" w:hAnsi="Calibri"/>
          <w:b/>
          <w:color w:val="4A6B25"/>
          <w:sz w:val="15"/>
        </w:rPr>
        <w:t xml:space="preserve">4. </w:t>
      </w:r>
      <w:r>
        <w:rPr>
          <w:rFonts w:ascii="Calibri" w:hAnsi="Calibri"/>
          <w:b w:val="0"/>
          <w:color w:val="3A4A28"/>
          <w:sz w:val="17"/>
        </w:rPr>
        <w:t>Momentus Financial History and Controversies — SEC Settlement, Russian Founder Departure, Nasdaq Delisting Notices, Class Action Settlement, CNBC / SpaceNews / Seeking Alpha, 2020-2026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 MNTS Stock Price $4.32, Market Cap $94.66M, Volume ~5M/day, Shares Outstanding 21.96M,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