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MP</w:t>
      </w:r>
      <w:r>
        <w:rPr>
          <w:rFonts w:ascii="Calibri" w:hAnsi="Calibri"/>
          <w:b/>
          <w:color w:val="1A2010"/>
          <w:sz w:val="40"/>
        </w:rPr>
        <w:t xml:space="preserve">  MP Materials Corp.</w:t>
      </w:r>
    </w:p>
    <w:p>
      <w:pPr>
        <w:spacing w:after="120"/>
      </w:pPr>
      <w:r>
        <w:rPr>
          <w:rFonts w:ascii="Calibri" w:hAnsi="Calibri"/>
          <w:b/>
          <w:color w:val="6E8450"/>
          <w:sz w:val="18"/>
        </w:rPr>
        <w:t>GROWTH SLEEVE · 2026-10-16 · Inspire: 47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 United States</w:t>
      </w:r>
    </w:p>
    <w:p>
      <w:pPr>
        <w:spacing w:after="80"/>
      </w:pPr>
      <w:r>
        <w:rPr>
          <w:rFonts w:ascii="Calibri" w:hAnsi="Calibri"/>
          <w:b w:val="0"/>
          <w:color w:val="3A4A28"/>
          <w:sz w:val="20"/>
        </w:rPr>
        <w:t>MP Materials operates the only active rare earth mine and processing facility in the United States at Mountain Pass, California, producing neodymium-praseodymium (NdPr) oxide and metals critical for permanent magnets used in EVs, wind turbines, robotics, and defense applications. The company is building the $1.25B 10X rare earth magnet manufacturing campus in North Texas, targeting operations in 2028 to complete its vertical integration from mine to finished magnet. H1 2026 revenue reached $199.1M (up 68% YoY) with NdPr production up 51% and NdPr sales up 122% as the company transitions from Chinese concentrate sales to domestic value-added processing.</w:t>
      </w:r>
    </w:p>
    <w:p>
      <w:r>
        <w:rPr>
          <w:rFonts w:ascii="Calibri" w:hAnsi="Calibri"/>
          <w:b/>
          <w:color w:val="6E8450"/>
          <w:sz w:val="18"/>
        </w:rPr>
        <w:t>https://www.mpmaterials.com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MP Materials executed a transformative multi-year pivot from a simple rare earth concentrate mine selling primarily to Chinese processors into a vertically integrated rare earth company producing NdPr oxide and metals domestically, culminating in the $1.25B 10X magnet manufacturing campus groundbreaking in North Texas [1][2][3]. The company stopped concentrate exports to China entirely in July 2025, deliberately sacrificing that revenue stream to complete the strategic pivot to domestic value-added processing — a move that fundamentally redefined MP from a mining company to an integrated industrial manufacturer. AI Deployment (0/2): No AI-powered products or AI-driven internal efficiencies identified; MP's innovation is in materials science and manufacturing process engineering, specifically its proprietary Grain Boundary Diffusion (GBD) process for magnet manufacturing that reduces heavy rare earth requirements [3]. Market Share (2/2): MP operates the only active rare earth mine and processing facility in the United States, producing approximately 15% of global rare earth concentrate and establishing monopoly positioning in domestic rare earth supply [2][4]. The Mountain Pass mine is the sole non-Chinese source of integrated NdPr production in the Western Hemisphere. Product Pipeline (2/2): The 10X campus targets 2028 operations for NdFeB magnet manufacturing using proprietary GBD technology, Project Swarm reserves 2M+ drones of magnet capacity annually for defense applications, and the Apple partnership commits $500M to develop recycled-content magnets for Apple's full product line by 2027 [3][5]. R&amp;D Intensity (1/1): Significant R&amp;D investment in the proprietary GBD magnet process, NdPr separation chemistry, and recycling technology, funded by $1.25B 10X campus investment — above industry average for mining/materials companies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James Litinsky has articulated a specific and thoughtful purpose — restoring American rare earth independence and building industrial capacity at a scale the US has not seen in generations [3][4]. This mission connects the company's work to national security, economic sovereignty, and critical minerals independence, differentiating MP from generic mining companies. Litinsky's framing of the 10X campus as 'about building industrial strength' reflects genuine intentionality. Falls short of a 4 because the mission has not yet been tested through leadership transitions or multi-decade consistency — the company went public in 2020 and the transformation is still underway. Community Impact (0/2): No evidence of structured charitable programs or community investment beyond the inherent economic impact of the Mountain Pass mine and planned 10X campus employment in North Texas [3]. Employee Retention (0/2): No public data on employee turnover, average tenure, or organizational culture; the company operates as a relatively small industrial enterprise without the scale of culture reporting seen at larger manufacturers [4]. Insider Buying (0/2): CEO Litinsky maintains a significant ownership stake as co-founder, but no evidence of meaningful net insider buying by executives in the last 12 months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MP Materials' balance sheet is conservatively leveraged with D/E of 41.4% (score 1.0), reflecting the company's strategic decision to fund expansion through a mix of equity and moderate debt while maintaining financial flexibility for the $1.25B 10X campus [1][4]. Revenue growth of 119.7% YoY (score 1.0) reflects the explosive ramp in NdPr oxide and metal sales as the company transitions from concentrate to value-added products, with Q2 2026 revenue of $108.5M more than doubling YoY [1]. However, the company remains unprofitable: ROE of -3.6% (score 0.0, 2x weight) and profit margin of -14.6% (score 0.0) reflect the investment phase as 10X construction and NdPr production ramp consume operating cash flow, with H1 2026 net loss of $28.3M [1]. Forward P/E of 51.6 (score 0.21) is elevated, pricing in significant future earnings growth as the company approaches profitability. PEG ratio is unavailable. Daily dollar volume of $254M provides excellent institutional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MP Materials operates with a deeply infinite mindset anchored in CEO James Litinsky's vision of rebuilding American industrial capacity in rare earth materials — a cause validated by the deliberate sacrifice of Chinese concentrate revenue, the $1.25B 10X campus investment during unprofitability, and the strategic patience required to build a vertically integrated supply chain from mine to finished magnet over a decade. The company's willingness to transform its entire business model from a concentrate exporter to an integrated manufacturer, inspired by China's rare earth industry capability rather than seeking to 'beat' China, demonstrates the rare combination of existential flexibility, courage, and worthy rival recognition that Sinek identifies as hallmarks of infinite game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Litinsky's stated cause — restoring American rare earth independence and building the industrial manufacturing capacity 'the United States has not seen in generations' — is genuine, specific, and connects the company's work to national security and economic sovereignty [3][4]. The cause shapes every major strategic decision: stopping Chinese concentrate sales despite revenue impact, investing $1.25B in 10X, partnering with the Pentagon and Apple. However, the company went public only in 2020 and the cause has not yet been tested through a leadership transition, a prolonged commodity downturn, or the kind of multi-decade consistency that earns the highest rating.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MP Materials maintains stable leadership with co-founder Litinsky as CEO since inception, and key executives like Alan Lund (EVP Magnetics) articulate the company's industrial philosophy with conviction, suggesting organizational alignment around the mission [3][4]. The relatively small workforce at Mountain Pass and the engineering-driven culture of building something unprecedented in the US likely creates stronger team cohesion than larger enterprises. However, no Glassdoor reviews, employee retention data, or cultural assessments are publicly available to independently verify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MP Materials explicitly frames China's rare earth industry dominance as a worthy rival whose strength motivates self-improvement rather than an enemy to destroy [3][4]. Litinsky acknowledges that China built a rare earth supply chain of extraordinary capability over decades, and MP's strategy is explicitly about learning from and matching that industrial achievement domestically. EVP Alan Lund's statement 'When you give up manufacturing, you give up the technology' reflects the infinite game insight that a rival's strength reveals your own weakness and inspires capability building.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MP Materials fundamentally reinvented itself from a rare earth concentrate mine exporting to Chinese processors into a vertically integrated rare earth company producing NdPr oxide, NdPr metals, and (by 2028) finished NdFeB magnets [1][3]. The company deliberately stopped all concentrate sales to China in July 2025, abandoning what had been its primary revenue source, in service of the cause of building domestic rare earth independence. The 10X campus represents a $1.25B bet on magnet manufacturing — a capability the US has not had since the 1990s. This is a transformative, cause-driven pivot comparable to NVDA's gaming-to-AI transformation.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Litinsky demonstrates a consistent pattern of costly long-term bets: stopping all Chinese concentrate sales despite the immediate revenue impact (Q3/Q4 2025 revenue declined significantly), committing $1.25B to the 10X magnet campus while the company was still unprofitable, and pursuing full vertical integration from mine to magnet despite no American company having achieved this in decades [1][3][4]. The Apple $500M partnership and Pentagon Price Protection Agreement ($42.3M in Q1 2026 alone) validate these bets, but the courage was in making them before validation arrived. Litinsky's explicit framing — 'this is not a nationalization' — reflects principled positioning during a period when taking government money would have been easier with fewer strings attached.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MP Materials at $41.61 with a $7.4B market cap is America's only integrated rare earth producer, executing a transformative vertical integration strategy from mine to finished magnet that positions it as critical infrastructure for the electrification, defense, and AI hardware supply chains [1][3]. H1 2026 revenue of $199.1M surged 68% YoY as NdPr production grew 51% and NdPr sales volumes jumped 122%, with the Department of Defense Price Protection Agreement contributing $42.3M in Q1 alone [1]. The $1.25B 10X magnet manufacturing campus in North Texas (2028 operations) will complete the mine-to-magnet value chain using proprietary GBD technology, with Apple committing $500M and GM signing offtake agreements that provide revenue visibility [3][5]. National security tailwinds — Chinese rare earth export restrictions, US critical minerals policy, and DoD procurement mandates — create structural demand protection unavailable to commodity miners.</w:t>
      </w:r>
    </w:p>
    <w:p>
      <w:pPr>
        <w:spacing w:after="120"/>
      </w:pPr>
      <w:r>
        <w:rPr>
          <w:rFonts w:ascii="Calibri" w:hAnsi="Calibri"/>
          <w:b w:val="0"/>
          <w:color w:val="3A4A28"/>
          <w:sz w:val="20"/>
        </w:rPr>
        <w:t>The bear case centers on execution risk, profitability timeline, and commodity price exposure. MP remains unprofitable with H1 2026 net loss of $28.3M and -14.6% profit margin as the company funds the $1.25B 10X campus construction and NdPr production ramp simultaneously [1]. Forward P/E of 51.6x prices in significant earnings growth that depends on 10X successfully achieving commercial operations in 2028 — a complex manufacturing project with no precedent in the US for decades. The stock has declined from ~$51 SMA to $41.61 (-19%), and Seeking Alpha analysis warns that 'much has already been priced in' [5]. Rare earth prices remain volatile and subject to Chinese supply manipulation; a sustained rare earth price decline could pressure margins before 10X generates offsetting magnet revenue. The DoD Price Protection Agreement ($42.3M in Q1 2026) masks underlying profitability, and its eventual expiration would require organic earnings to fill the gap [1]. Revenue concentration risk is significant — Apple and a few large customers represent a substantial portion of the forward order book, and any relationship disruption would be material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10X rare earth magnet campus targeting 2028 commercial operations — the $1.25B investment completes MP's mine-to-magnet vertical integration using proprietary GBD technology, with Apple ($500M commitment), GM offtake agreements, and Project Swarm defense drone program providing pre-committed demand [3][5]</w:t>
      </w:r>
    </w:p>
    <w:p>
      <w:pPr>
        <w:spacing w:before="40" w:after="40"/>
        <w:ind w:left="283"/>
      </w:pPr>
      <w:r>
        <w:rPr>
          <w:rFonts w:ascii="Calibri" w:hAnsi="Calibri"/>
          <w:b/>
          <w:color w:val="4A6B25"/>
          <w:sz w:val="20"/>
        </w:rPr>
        <w:t xml:space="preserve">2. </w:t>
      </w:r>
      <w:r>
        <w:rPr>
          <w:rFonts w:ascii="Calibri" w:hAnsi="Calibri"/>
          <w:b w:val="0"/>
          <w:color w:val="3A4A28"/>
          <w:sz w:val="20"/>
        </w:rPr>
        <w:t>NdPr production and sales volumes accelerating — Q2 2026 NdPr sales jumped 122% YoY to over 2,000 metric tons as processing capacity ramps, with the transition from low-value concentrate to high-value NdPr oxide and metals driving revenue mix improvement [1]</w:t>
      </w:r>
    </w:p>
    <w:p>
      <w:pPr>
        <w:spacing w:before="40" w:after="40"/>
        <w:ind w:left="283"/>
      </w:pPr>
      <w:r>
        <w:rPr>
          <w:rFonts w:ascii="Calibri" w:hAnsi="Calibri"/>
          <w:b/>
          <w:color w:val="4A6B25"/>
          <w:sz w:val="20"/>
        </w:rPr>
        <w:t xml:space="preserve">3. </w:t>
      </w:r>
      <w:r>
        <w:rPr>
          <w:rFonts w:ascii="Calibri" w:hAnsi="Calibri"/>
          <w:b w:val="0"/>
          <w:color w:val="3A4A28"/>
          <w:sz w:val="20"/>
        </w:rPr>
        <w:t>National security policy tailwinds — Chinese rare earth export restrictions, DoD Price Protection Agreement ($42.3M in Q1 2026), US critical minerals executive orders, and bipartisan support for domestic rare earth independence create structural demand protection and potential additional government investment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10X execution risk — the $1.25B magnet manufacturing campus is a complex first-of-its-kind facility in the US with no modern domestic precedent; construction delays, technology scale-up challenges, or cost overruns could delay the 2028 timeline and extend the path to profitability [3]</w:t>
      </w:r>
    </w:p>
    <w:p>
      <w:pPr>
        <w:spacing w:before="40" w:after="40"/>
        <w:ind w:left="283"/>
      </w:pPr>
      <w:r>
        <w:rPr>
          <w:rFonts w:ascii="Calibri" w:hAnsi="Calibri"/>
          <w:b/>
          <w:color w:val="4A6B25"/>
          <w:sz w:val="20"/>
        </w:rPr>
        <w:t xml:space="preserve">2. </w:t>
      </w:r>
      <w:r>
        <w:rPr>
          <w:rFonts w:ascii="Calibri" w:hAnsi="Calibri"/>
          <w:b w:val="0"/>
          <w:color w:val="3A4A28"/>
          <w:sz w:val="20"/>
        </w:rPr>
        <w:t>Rare earth price volatility and Chinese supply manipulation — China controls 60%+ of global rare earth processing and has weaponized export restrictions, meaning a strategic price decline could pressure MP's margins before 10X magnet revenue provides diversification [1][4]</w:t>
      </w:r>
    </w:p>
    <w:p>
      <w:pPr>
        <w:spacing w:before="40" w:after="40"/>
        <w:ind w:left="283"/>
      </w:pPr>
      <w:r>
        <w:rPr>
          <w:rFonts w:ascii="Calibri" w:hAnsi="Calibri"/>
          <w:b/>
          <w:color w:val="4A6B25"/>
          <w:sz w:val="20"/>
        </w:rPr>
        <w:t xml:space="preserve">3. </w:t>
      </w:r>
      <w:r>
        <w:rPr>
          <w:rFonts w:ascii="Calibri" w:hAnsi="Calibri"/>
          <w:b w:val="0"/>
          <w:color w:val="3A4A28"/>
          <w:sz w:val="20"/>
        </w:rPr>
        <w:t>Elevated valuation at 51.6x forward earnings with continued unprofitability — the stock prices in significant future earnings growth from 10X and NdPr ramp; any miss on revenue trajectory or profitability timeline could trigger material multiple compression from the $7.4B market cap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MP Materials mines, processes, and manufactures rare earth elements and permanent magnets — physical-world operations that AI structurally cannot displace [1][3]. Rare earth mining requires geological expertise, heavy machinery, chemical processing, and environmental management that are immune to AI substitution. More importantly, AI directly increases demand for MP's products: AI data centers require rare earth magnets for cooling fans, hard drives, and power systems; AI-powered robotics and autonomous vehicles depend on NdFeB permanent magnets for motors; and the electrification wave driving EV adoption (a core MP end market) is accelerated by AI-optimized manufacturing and design [3][5]. The company is not just immune to AI disruption — it is positioned as critical infrastructure for the AI supply chain, analogous to how semiconductor companies benefit from AI demand. National security protections (DoD Price Protection Agreement, export controls on Chinese rare earths) provide additional structural insulation [1][4]. AI Opportunity (0/1): MP does not generate direct AI-related revenue or sell AI-powered products; its contribution to the AI ecosystem is indirect through magnet supply for AI hardware infrastructure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MP Materials H1 2026 Financial Results — Q1 Revenue $90.6M, Q2 Revenue $108.5M, H1 Net Loss $28.3M, NdPr Sales +122% — SEC 8-K, 10-Q, StockTitan, 2026</w:t>
      </w:r>
    </w:p>
    <w:p>
      <w:pPr>
        <w:spacing w:before="20" w:after="20"/>
        <w:ind w:left="170"/>
      </w:pPr>
      <w:r>
        <w:rPr>
          <w:rFonts w:ascii="Calibri" w:hAnsi="Calibri"/>
          <w:b/>
          <w:color w:val="4A6B25"/>
          <w:sz w:val="15"/>
        </w:rPr>
        <w:t xml:space="preserve">2. </w:t>
      </w:r>
      <w:r>
        <w:rPr>
          <w:rFonts w:ascii="Calibri" w:hAnsi="Calibri"/>
          <w:b w:val="0"/>
          <w:color w:val="3A4A28"/>
          <w:sz w:val="17"/>
        </w:rPr>
        <w:t>MP Materials Strategic Positioning — Only US Rare Earth Mine, Mountain Pass Operations, DoD Price Protection Agreement — Forbes, Yahoo Finance, Intellectia.ai, 2025-2026</w:t>
      </w:r>
    </w:p>
    <w:p>
      <w:pPr>
        <w:spacing w:before="20" w:after="20"/>
        <w:ind w:left="170"/>
      </w:pPr>
      <w:r>
        <w:rPr>
          <w:rFonts w:ascii="Calibri" w:hAnsi="Calibri"/>
          <w:b/>
          <w:color w:val="4A6B25"/>
          <w:sz w:val="15"/>
        </w:rPr>
        <w:t xml:space="preserve">3. </w:t>
      </w:r>
      <w:r>
        <w:rPr>
          <w:rFonts w:ascii="Calibri" w:hAnsi="Calibri"/>
          <w:b w:val="0"/>
          <w:color w:val="3A4A28"/>
          <w:sz w:val="17"/>
        </w:rPr>
        <w:t>MP Materials 10X Campus and Innovation — $1.25B North Texas Magnet Manufacturing, GBD Process, Project Swarm — DallasInnovates, ManufacturingDive, Resource-Recycling, 2026</w:t>
      </w:r>
    </w:p>
    <w:p>
      <w:pPr>
        <w:spacing w:before="20" w:after="20"/>
        <w:ind w:left="170"/>
      </w:pPr>
      <w:r>
        <w:rPr>
          <w:rFonts w:ascii="Calibri" w:hAnsi="Calibri"/>
          <w:b/>
          <w:color w:val="4A6B25"/>
          <w:sz w:val="15"/>
        </w:rPr>
        <w:t xml:space="preserve">4. </w:t>
      </w:r>
      <w:r>
        <w:rPr>
          <w:rFonts w:ascii="Calibri" w:hAnsi="Calibri"/>
          <w:b w:val="0"/>
          <w:color w:val="3A4A28"/>
          <w:sz w:val="17"/>
        </w:rPr>
        <w:t>MP Materials National Security Context — Chinese Rare Earth Export Controls, US Critical Minerals Policy, Pentagon Partnership — Baillie Gifford, Bloomberg, InsideEVs, 2025-2026</w:t>
      </w:r>
    </w:p>
    <w:p>
      <w:pPr>
        <w:spacing w:before="20" w:after="20"/>
        <w:ind w:left="170"/>
      </w:pPr>
      <w:r>
        <w:rPr>
          <w:rFonts w:ascii="Calibri" w:hAnsi="Calibri"/>
          <w:b/>
          <w:color w:val="4A6B25"/>
          <w:sz w:val="15"/>
        </w:rPr>
        <w:t xml:space="preserve">5. </w:t>
      </w:r>
      <w:r>
        <w:rPr>
          <w:rFonts w:ascii="Calibri" w:hAnsi="Calibri"/>
          <w:b w:val="0"/>
          <w:color w:val="3A4A28"/>
          <w:sz w:val="17"/>
        </w:rPr>
        <w:t>MP Materials Partnerships and Valuation — Apple $500M Commitment, GM Offtake, Seeking Alpha Valuation Analysis — DaringFireball, Seeking Alpha,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