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MXL</w:t>
      </w:r>
      <w:r>
        <w:rPr>
          <w:rFonts w:ascii="Calibri" w:hAnsi="Calibri"/>
          <w:b/>
          <w:color w:val="1A2010"/>
          <w:sz w:val="40"/>
        </w:rPr>
        <w:t xml:space="preserve">  MaxLinear, Inc.</w:t>
      </w:r>
    </w:p>
    <w:p>
      <w:pPr>
        <w:spacing w:after="120"/>
      </w:pPr>
      <w:r>
        <w:rPr>
          <w:rFonts w:ascii="Calibri" w:hAnsi="Calibri"/>
          <w:b/>
          <w:color w:val="6E8450"/>
          <w:sz w:val="18"/>
        </w:rPr>
        <w:t>GROWTH SLEEVE · 2026-09-28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MaxLinear designs, develops, and markets integrated high-performance analog and mixed-signal semiconductor SoC solutions for broadband, connectivity, and infrastructure markets. The company's Keystone 5nm CMOS PAM4 DSP platform for optical data center interconnects is driving a fundamental business transformation, with Infrastructure growing 130%+ YoY in Q1 2026 to become the largest end market. H1 2026 revenue reached $306M (+49% YoY), recovering from a severe FY2023-2024 downcycle. Founded in 2003 by CEO Kishore Seendripu. Market cap approximately $8.5B.</w:t>
      </w:r>
    </w:p>
    <w:p>
      <w:r>
        <w:rPr>
          <w:rFonts w:ascii="Calibri" w:hAnsi="Calibri"/>
          <w:b/>
          <w:color w:val="6E8450"/>
          <w:sz w:val="18"/>
        </w:rPr>
        <w:t>1,700 Employees · https://www.maxlinear.com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MaxLinear developed the Keystone 5nm CMOS PAM4 DSP platform which drove a fundamental business inflection — Infrastructure revenue surged 130%+ YoY in Q1 2026, transforming the company's revenue mix from broadband-dependent to data-center-led [1][2]. However, the failed $3.8B Silicon Motion merger in 2023 (terminated after Chinese antitrust delays) was a significant strategic misstep that distracted management during a severe revenue downcycle. AI Deployment (1/2): Keystone DSPs directly enable AI data center connectivity by providing optical interconnects linking GPU clusters and AI accelerator racks at hyperscale customers across scale-up and scale-out platforms, though the company itself does not ship AI-powered products [2]. Market Share (1/2): MaxLinear is gaining meaningful share in the 800G/1.6T optical DSP market against larger incumbents Broadcom and Marvell, with design wins at multiple hyperscalers, but remains a smaller player in a market the larger competitors dominate [1][2]. Product Pipeline (1/2): Design wins are moving into production at multiple hyperscale customers with revenue visibility into 2027, and next-gen 1.6T DSPs are in development, but specific product names and launch dates are not publicly disclosed [2]. R&amp;D Intensity (1/1): R&amp;D spending at approximately 40% of revenue is well above the semiconductor industry average, reflecting the company's fabless model and heavy investment in next-generation optical and connectivity products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MaxLinear's stated mission to 'revolutionize personal experiences and business capabilities by facilitating knowledge-based decision-making through engineering solutions for communications' is generic and interchangeable with any semiconductor peer [3]. The EPIC values framework (Excellence, People, Integrity, Compassion) adds some intentionality but does not differentiate. Community Impact (0/2): No evidence of significant charitable foundations, community investment programs, or distinctive philanthropic initiatives beyond standard corporate citizenship commitments in SEC filings [3]. Employee Retention (0/2): No publicly available data on employee tenure, voluntary turnover, or cultural distinctiveness. The company acknowledges retention of design and technical personnel as a key risk factor in filings [3]. Insider Buying (1/2): CEO Kishore Seendripu purchased 108,303 shares at $12.94 for $1.4M in July 2024 when the stock was near its trough — a meaningful show of personal conviction that predated a 600%+ stock recovery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MaxLinear's balance sheet is conservatively capitalized with D/E of 30.6%, well below the 70% target [4]. Revenue growth YoY of 55.2% far exceeds the 10% target, driven by the Keystone optical data center ramp across multiple hyperscale AI customers [2]. However, the company remains GAAP unprofitable with profit margin of -18.2% and ROE of -21.3%, both scoring 0 at the floor. Forward P/E of 35.9x scores 0.60 (above the 20x target but well below the 60x floor), a significant improvement from the prior screen's 53.3x as the stock has appreciated and earnings estimates have risen. The 5-year revenue CAGR of approximately 2% reflects the severe boom-bust cycle from $1.12B peak (FY2022) through $360M trough (FY2024) before the current recovery. PEG ratio is unavailable and excluded from calculation. Liquidity floor easily cleared at ~$310M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MaxLinear under founder-CEO Seendripu demonstrates some long-term thinking — his 23-year tenure and personal $1.4M stock purchase at the company's trough signal genuine commitment. However, the generic mission, the boom-bust revenue cycle ($1.12B to $360M to recovery), the failed Silicon Motion acquisition attempt, and the lack of a distinctive organizational culture suggest a company playing a finite game focused on product cycles and opportunistic M&amp;A rather than building toward 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MaxLinear's mission to 'revolutionize personal experiences through engineering solutions for communications' is generic and interchangeable with any semiconductor peer [3]. While 'enabling faster, smarter, and more sustainable networks' adds specificity, it reads as a technology capability statement rather than a vision of a better future. The founder-CEO's 23-year tenure provides consistency, but the purpose hasn't shaped distinctive strategic decisions — the company has chased growth through opportunistic M&amp;A (attempted Silicon Motion acquisition) and product cycles rather than a consistent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Seendripu's 23-year tenure and co-founder CTO Curtis Ling's continuous service since inception provide leadership stability and continuity that is above-average for a mid-cap semiconductor company [3]. The EPIC values framework suggests intentionality around culture. However, no specific data on employee tenure, voluntary turnover, or cultural distinctiveness is publicly available, and the company underwent restructuring during the 2023-2024 revenue downcycle which typically strains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management commentary of acknowledging competitors' strengths or framing competition as motivation to improve [1][2]. MaxLinear competes against Broadcom and Marvell in optical DSPs, but public communications focus on product differentiation and customer wins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MaxLinear evolved its business mix from broadband-dominated (cable modems, Wi-Fi SoCs) to data center optical interconnects, with Infrastructure growing from a minor segment to the company's largest revenue category [2]. This pivot fundamentally changed the company's growth trajectory and end-market exposure. However, the transition was incremental over several years driven partly by broadband market decline (necessity) rather than a single transformative, cause-driven decision to abandon a profitable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Seendripu personally purchased $1.4M in shares at $12.94 during the company's deepest trough in July 2024, demonstrating conviction when the stock had fallen over 90% from its 2021 peak [4]. Management also maintained R&amp;D investment in the Keystone platform at ~40% of revenue through the severe 2023-2024 downcycle when revenue collapsed from $1.12B to $360M, betting on a data center recovery that has now materialized [3]. However, the failed Silicon Motion merger attempt and subsequent operational disruption suggest some strategic miscalculation.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MaxLinear is executing a dramatic turnaround driven by the Keystone 5nm PAM4 DSP platform, pivoting into AI data center optical interconnects. H1 2026 revenue of $306M (+49% YoY) demonstrates accelerating demand from multiple hyperscale AI customers, with Infrastructure growing 130%+ to become the largest segment [2]. The stock has appreciated from ~$12 to $93.84 as the Keystone ramp validated the pivot. The conservative balance sheet (D/E 30.6%) provides financial flexibility, and Forward P/E of 35.9x has compressed from 53x as earnings estimates rise, reflecting improving visibility on the profitability path. Q2 2026 guidance of $160-170M implies annualized run-rate above $640M, approaching a scale where GAAP profitability becomes achievable [2].</w:t>
      </w:r>
    </w:p>
    <w:p>
      <w:pPr>
        <w:spacing w:after="120"/>
      </w:pPr>
      <w:r>
        <w:rPr>
          <w:rFonts w:ascii="Calibri" w:hAnsi="Calibri"/>
          <w:b w:val="0"/>
          <w:color w:val="3A4A28"/>
          <w:sz w:val="20"/>
        </w:rPr>
        <w:t>The bear case centers on execution risk, profitability, and valuation. Despite 55% YoY revenue growth, MaxLinear remains GAAP unprofitable with -18.2% profit margin and -21.3% ROE — the recovery has not yet translated to bottom-line results [4]. The 5-year revenue CAGR of ~2% masks a severe boom-bust cycle ($1.12B peak FY2022 to $360M trough FY2024), raising questions about the company's ability to sustain growth through full cycles. The stock's 600%+ appreciation from its 2024 trough embeds substantial expectations — any deceleration in the Keystone ramp or AI data center capex could trigger severe multiple compression. Broadcom and Marvell have significantly larger optical DSP portfolios and deeper customer relationships at hyperscalers, creating competitive risk as data rates transition to 1.6T [1]. The failed $3.8B Silicon Motion merger in 2023 raised governance questions about capital allocation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Keystone PAM4 DSP production ramp driving optical data center revenue growth 130%+ YoY, with design wins at multiple hyperscale customers providing revenue visibility into 2027 and next-gen 1.6T products in development [2]</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revenue scales — non-GAAP operating margin improved from -19% (FY2024) to +9% (FY2025), with further operating leverage expected as Infrastructure mix increases and revenue approaches $700M+ annualized [1]</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from 53x to 35.9x in 8 weeks reflects improving earnings visibility, with continued estimate revisions likely as the profitability inflection approaches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remains elusive with -18.2% profit margin and -21.3% ROE despite 55% revenue growth — stock-based compensation and amortization of acquired intangibles consume operating leverage [4]</w:t>
      </w:r>
    </w:p>
    <w:p>
      <w:pPr>
        <w:spacing w:before="40" w:after="40"/>
        <w:ind w:left="283"/>
      </w:pPr>
      <w:r>
        <w:rPr>
          <w:rFonts w:ascii="Calibri" w:hAnsi="Calibri"/>
          <w:b/>
          <w:color w:val="4A6B25"/>
          <w:sz w:val="20"/>
        </w:rPr>
        <w:t xml:space="preserve">2. </w:t>
      </w:r>
      <w:r>
        <w:rPr>
          <w:rFonts w:ascii="Calibri" w:hAnsi="Calibri"/>
          <w:b w:val="0"/>
          <w:color w:val="3A4A28"/>
          <w:sz w:val="20"/>
        </w:rPr>
        <w:t>Concentration risk in hyperscale AI customers — if one or two major customers slow orders or shift to competing optical DSP solutions from Broadcom or Marvell, revenue could decline sharply [1]</w:t>
      </w:r>
    </w:p>
    <w:p>
      <w:pPr>
        <w:spacing w:before="40" w:after="40"/>
        <w:ind w:left="283"/>
      </w:pPr>
      <w:r>
        <w:rPr>
          <w:rFonts w:ascii="Calibri" w:hAnsi="Calibri"/>
          <w:b/>
          <w:color w:val="4A6B25"/>
          <w:sz w:val="20"/>
        </w:rPr>
        <w:t xml:space="preserve">3. </w:t>
      </w:r>
      <w:r>
        <w:rPr>
          <w:rFonts w:ascii="Calibri" w:hAnsi="Calibri"/>
          <w:b w:val="0"/>
          <w:color w:val="3A4A28"/>
          <w:sz w:val="20"/>
        </w:rPr>
        <w:t>Boom-bust revenue history ($1.12B to $360M to recovery) and the failed Silicon Motion acquisition raise questions about management's ability to build durable, through-cycle revenue growth rather than riding cyclical demand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MaxLinear's Keystone PAM4 DSPs are essential physical-layer semiconductors that enable the optical interconnects connecting GPU clusters and AI accelerator racks in hyperscale data centers [2]. AI cannot substitute for the physical chips that carry data between processors — the explosive growth of AI training and inference workloads directly increases demand for higher-bandwidth optical interconnects, making MXL a structural beneficiary. No analyst has identified AI as a substitution risk for optical DSP semiconductors; the risk profile is IMMUNE because the product category IS AI infrastructure. The score is capped below 9 because MaxLinear competes against significantly larger rivals (Broadcom, Marvell) with deeper optical DSP portfolios and customer relationships. AI Opportunity (1/1): MaxLinear generates direct revenue from AI infrastructure — optical data center products at multiple hyperscale customers across AI platforms drove Infrastructure to become the company's largest revenue segment, growing 130%+ YoY in Q1 2026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MaxLinear Q4 FY2025 Earnings Release — FY2025 Revenue $467.6M (+30% YoY), Non-GAAP Operating Margin 9%, January 2026</w:t>
      </w:r>
    </w:p>
    <w:p>
      <w:pPr>
        <w:spacing w:before="20" w:after="20"/>
        <w:ind w:left="170"/>
      </w:pPr>
      <w:r>
        <w:rPr>
          <w:rFonts w:ascii="Calibri" w:hAnsi="Calibri"/>
          <w:b/>
          <w:color w:val="4A6B25"/>
          <w:sz w:val="15"/>
        </w:rPr>
        <w:t xml:space="preserve">2. </w:t>
      </w:r>
      <w:r>
        <w:rPr>
          <w:rFonts w:ascii="Calibri" w:hAnsi="Calibri"/>
          <w:b w:val="0"/>
          <w:color w:val="3A4A28"/>
          <w:sz w:val="17"/>
        </w:rPr>
        <w:t>MaxLinear Q1 FY2026 Earnings Release — Revenue +43% YoY, Infrastructure +130% YoY, H1 2026 Revenue $306M (+49% YoY), Q2 Guidance $160-170M, April 2026</w:t>
      </w:r>
    </w:p>
    <w:p>
      <w:pPr>
        <w:spacing w:before="20" w:after="20"/>
        <w:ind w:left="170"/>
      </w:pPr>
      <w:r>
        <w:rPr>
          <w:rFonts w:ascii="Calibri" w:hAnsi="Calibri"/>
          <w:b/>
          <w:color w:val="4A6B25"/>
          <w:sz w:val="15"/>
        </w:rPr>
        <w:t xml:space="preserve">3. </w:t>
      </w:r>
      <w:r>
        <w:rPr>
          <w:rFonts w:ascii="Calibri" w:hAnsi="Calibri"/>
          <w:b w:val="0"/>
          <w:color w:val="3A4A28"/>
          <w:sz w:val="17"/>
        </w:rPr>
        <w:t>MaxLinear SEC Filings (DEF 14A, 10-K, 10-Q) — Corporate Mission, EPIC Values, R&amp;D Investment, ESG Commitments, Employee Retention Risk Factors, 2024-2026</w:t>
      </w:r>
    </w:p>
    <w:p>
      <w:pPr>
        <w:spacing w:before="20" w:after="20"/>
        <w:ind w:left="170"/>
      </w:pPr>
      <w:r>
        <w:rPr>
          <w:rFonts w:ascii="Calibri" w:hAnsi="Calibri"/>
          <w:b/>
          <w:color w:val="4A6B25"/>
          <w:sz w:val="15"/>
        </w:rPr>
        <w:t xml:space="preserve">4. </w:t>
      </w:r>
      <w:r>
        <w:rPr>
          <w:rFonts w:ascii="Calibri" w:hAnsi="Calibri"/>
          <w:b w:val="0"/>
          <w:color w:val="3A4A28"/>
          <w:sz w:val="17"/>
        </w:rPr>
        <w:t>MaxLinear Insider Trading / Yahoo Finance — CEO Seendripu bought 108,303 shares at $12.94 ($1.4M) July 2024; MXL Key Statistics: Forward P/E 35.91x, D/E 30.57%, ROE -21.32%, Stock Price $93.84,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