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NABL</w:t>
      </w:r>
      <w:r>
        <w:rPr>
          <w:rFonts w:ascii="Calibri" w:hAnsi="Calibri"/>
          <w:b/>
          <w:color w:val="1A2010"/>
          <w:sz w:val="40"/>
        </w:rPr>
        <w:t xml:space="preserve">  N-able, Inc.</w:t>
      </w:r>
    </w:p>
    <w:p>
      <w:pPr>
        <w:spacing w:after="120"/>
      </w:pPr>
      <w:r>
        <w:rPr>
          <w:rFonts w:ascii="Calibri" w:hAnsi="Calibri"/>
          <w:b/>
          <w:color w:val="6E8450"/>
          <w:sz w:val="18"/>
        </w:rPr>
        <w:t>GROWTH SLEEVE · 2026-09-19 · Inspire: 45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Information Technology Services · NYSE · United States</w:t>
      </w:r>
    </w:p>
    <w:p>
      <w:pPr>
        <w:spacing w:after="80"/>
      </w:pPr>
      <w:r>
        <w:rPr>
          <w:rFonts w:ascii="Calibri" w:hAnsi="Calibri"/>
          <w:b w:val="0"/>
          <w:color w:val="3A4A28"/>
          <w:sz w:val="20"/>
        </w:rPr>
        <w:t>N-able is a global software company providing unified endpoint management, security operations, and data protection solutions to IT service providers (MSPs) and organizations worldwide. The company offers remote monitoring and management (RMM), endpoint detection and response (EDR/XDR), backup and disaster recovery, and professional services automation through a cloud-based SaaS platform. Spun off from SolarWinds in July 2021, N-able reported Q2 2026 revenue of $138.2M (+5.9% YoY) and ARR of $544M, while guiding full-year 2026 revenue to $539-542M (+6-7% YoY) after reducing guidance from 8-9% due to weaker UEM/EDR renewals and a go-to-market leadership transition [1]. The company recently appointed a Chief Innovation Officer and Chief AI Officer to advance AI-driven platform capabilities [2].</w:t>
      </w:r>
    </w:p>
    <w:p>
      <w:r>
        <w:rPr>
          <w:rFonts w:ascii="Calibri" w:hAnsi="Calibri"/>
          <w:b/>
          <w:color w:val="6E8450"/>
          <w:sz w:val="18"/>
        </w:rPr>
        <w:t>1,978 Employees · https://www.n-able.com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N-able was spun off from SolarWinds in July 2021 and has built a comprehensive MSP platform spanning RMM, EDR/XDR, data protection, and PSA, but growth has decelerated from ~10% in FY2025 to 5.9% in Q2 2026 with full-year guidance cut from 8-9% to 6-7% [1]. The company executed a 6% headcount reduction in Q2 2026, signaling operational challenges rather than expansion. AI Deployment (1/2): N-able appointed a Chief AI Officer and Chief Innovation Officer in May 2026 to build AI-first capabilities into its security and management platform [2]. The company describes itself as AI-first, but no specific AI products with measurable revenue contribution or cost savings have been publicly quantified. Market Share (1/2): N-able has meaningful presence in the MSP tools market with $544M ARR and ~1,978 employees, serving thousands of managed service providers globally [1]. However, it competes against larger and better-funded rivals including ConnectWise, Kaseya/Datto, and Huntress in an increasingly competitive MSP security landscape. Product Pipeline (0/2): No specific next-generation products with named launch dates or revenue visibility were identified in public disclosures. The AI strategy is directional rather than product-specific. R&amp;D Intensity (0/1): No specific R&amp;D spending data was found in the search results relative to industry benchmarks.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N-able's stated purpose centers on enabling IT service providers to deliver managed services more effectively — a functional, business-focused mission that does not articulate a deeper purpose or inspire beyond the immediate commercial value proposition [2]. The company exists to help MSPs succeed, which is clear but interchangeable with any enterprise software vendor serving channel partners. Community Impact (1/2): N-able published an inaugural ESG report highlighting efforts to optimize energy consumption, reduce e-waste, lower carbon emissions, and promote diversity and inclusion [3]. However, no specific charitable programs, foundation investments, or community initiatives with dollar amounts were identified. Employee Retention (1/2): Glassdoor reviews describe a culture that allows employees to challenge leadership, ask questions, and be treated as equals, suggesting some organizational openness [2]. However, other reviews cite poor executive-level management, and the 6% headcount reduction in Q2 2026 undermines employee confidence. Net assessment is average for the industry. Insider Buying (0/2): No evidence of meaningful net insider buying by executives was identified in the search results.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N-able benefits from a very attractive forward P/E of 8.9x (well below the 20x target) and conservative leverage with D/E of 54.25% (below the 70% target), both scoring full marks [4]. However, the company is dragged down by near-zero profitability — ROE of -0.63% and profit margin of -0.96% both score 0.0 as they fall at or below their floors [1]. Revenue growth YoY of 5.9% scores 0.86 (below the 10% target but above the -20% floor). PEG ratio is unavailable for the growth-stock weighting. The stock comfortably clears the liquidity floor with ~$8.9M in average daily trading value. The underlying cash flow picture is stronger than GAAP suggests: $70M free cash flow and $93M operating cash flow on $533M revenue indicate ~13% FCF margin despite GAAP breakeven.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N-able operates with a functional, execution-focused mindset typical of mid-cap enterprise software companies navigating a competitive market transition. The company was spun off from SolarWinds just five years ago and has not had the time to develop or prove a deeper purpose beyond serving MSPs effectively. Recent actions — guidance reduction, 6% headcount cut, go-to-market leadership transition — reflect reactive, quarter-to-quarter management rather than infinite game positioning. The company's competitive language is market-share focused, and no evidence of transformative strategic flexibility or courageous long-term bets was identified.</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N-able's purpose centers on enabling IT service providers to manage and secure their clients' infrastructure — a commercially important but ultimately finite objective that does not describe a future state worth sacrificing for [2]. The company has not articulated a vision beyond market competitiveness in the MSP tools space. As a SolarWinds spinoff incorporated in 2020, N-able lacks the multi-decade track record of purpose-driven execution that validates a Just Cause. The recent go-to-market transition and headcount reduction suggest leadership is optimizing for near-term operational efficiency rather than advancing a transformative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reviews indicate a culture where employees can challenge leadership and ask questions, suggesting some degree of psychological safety within the organization [2]. However, the 6% workforce reduction in Q2 2026 undermines trust — layoffs signal that organizational stability is not guaranteed, creating a climate where employees may protect themselves rather than take risks. Mixed executive-level management reviews further suggest uneven trust at different organizational levels. The overall assessment is adequate but not exceptional for a tech company.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N-able's leadership acknowledging competitors' strengths or framing competition as motivation for self-improvement. The company's public communications and investor materials focus on market positioning and competitive differentiation without the kind of competitive humility Sinek values. In a market with formidable rivals (ConnectWise, Kaseya/Datto, CrowdStrike), the absence of worthy rival thinking is a missed opportunity for authentic competitive learning.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N-able's founding as a SolarWinds spinoff in 2021 was itself an act of strategic flexibility — separating the MSP-focused business from the enterprise monitoring company to unlock independent growth [1]. The company has expanded from core RMM into security (EDR, XDR, MDR), data protection, and PSA, building a broader platform. However, these are incremental adjacencies rather than transformative pivots, and the company has not demonstrated willingness to abandon profitable business lines in service of a deeper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N-able made the difficult decision to reduce headcount by 6% in Q2 2026 while simultaneously investing in AI leadership (CAIO and CIO appointments) and executing a go-to-market transformation [1][2]. These are operationally courageous decisions in the short term. However, the guidance reduction from 8-9% to 6-7% growth and weaker-than-expected renewals suggest the company is reacting to competitive pressure rather than proactively making costly long-term bets. No evidence of leadership sacrificing near-term earnings for transformative capability was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N-able at 8.9x forward earnings is a deeply discounted SaaS platform generating $544M ARR, $70M free cash flow (13% FCF margin), and serving a growing IT managed services market with sticky, multi-tenant infrastructure [1]. The valuation implies the market prices in permanent single-digit growth, but if the go-to-market transformation (new CRO, AI investments, CAIO appointment) stabilizes renewal rates and reaccelerates growth toward the original 8-9% guidance, the forward multiple has meaningful expansion potential from today's depressed levels [2]. The company's security portfolio (EDR, XDR, MDR) addresses a growing MSP demand vector, and the low D/E ratio of 54% provides financial flexibility for M&amp;A or accelerated product investment.</w:t>
      </w:r>
    </w:p>
    <w:p>
      <w:pPr>
        <w:spacing w:after="120"/>
      </w:pPr>
      <w:r>
        <w:rPr>
          <w:rFonts w:ascii="Calibri" w:hAnsi="Calibri"/>
          <w:b w:val="0"/>
          <w:color w:val="3A4A28"/>
          <w:sz w:val="20"/>
        </w:rPr>
        <w:t>The bear case centers on decelerating growth and competitive displacement. Full-year guidance was cut from 8-9% to 6-7% after weaker UEM and EDR renewals and FX headwinds, with Q3 2026 guided at only 3% YoY growth — a concerning trajectory for a software company trading at any multiple [1]. The 6% headcount reduction signals operational distress rather than strength, and the go-to-market leadership transition (new CRO) creates execution uncertainty during a critical period. N-able faces intensifying competition from better-funded security platforms (CrowdStrike, SentinelOne) embedding AI-native capabilities, and from consolidated MSP platforms (ConnectWise, Kaseya) that offer broader functionality. Near-zero GAAP profitability (profit margin -0.96%, ROE -0.63%) limits N-able's ability to invest aggressively in AI R&amp;D while competitors spend billions. The Inspire Impact Score of 45 (ALIGNED) is a positive for faith-based investors, but the fundamental growth trajectory must improve to justify the current valuation.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Go-to-market transformation with newly hired CRO could stabilize renewal rates and reaccelerate revenue growth from the current 3-6% trajectory back toward 8-10%, which would drive significant multiple expansion from the 8.9x forward P/E [1]</w:t>
      </w:r>
    </w:p>
    <w:p>
      <w:pPr>
        <w:spacing w:before="40" w:after="40"/>
        <w:ind w:left="283"/>
      </w:pPr>
      <w:r>
        <w:rPr>
          <w:rFonts w:ascii="Calibri" w:hAnsi="Calibri"/>
          <w:b/>
          <w:color w:val="4A6B25"/>
          <w:sz w:val="20"/>
        </w:rPr>
        <w:t xml:space="preserve">2. </w:t>
      </w:r>
      <w:r>
        <w:rPr>
          <w:rFonts w:ascii="Calibri" w:hAnsi="Calibri"/>
          <w:b w:val="0"/>
          <w:color w:val="3A4A28"/>
          <w:sz w:val="20"/>
        </w:rPr>
        <w:t>Chief AI Officer and Chief Innovation Officer appointments in May 2026 could yield AI-native product capabilities that differentiate N-able's security and RMM platform from competitors, driving higher net retention rates [2]</w:t>
      </w:r>
    </w:p>
    <w:p>
      <w:pPr>
        <w:spacing w:before="40" w:after="40"/>
        <w:ind w:left="283"/>
      </w:pPr>
      <w:r>
        <w:rPr>
          <w:rFonts w:ascii="Calibri" w:hAnsi="Calibri"/>
          <w:b/>
          <w:color w:val="4A6B25"/>
          <w:sz w:val="20"/>
        </w:rPr>
        <w:t xml:space="preserve">3. </w:t>
      </w:r>
      <w:r>
        <w:rPr>
          <w:rFonts w:ascii="Calibri" w:hAnsi="Calibri"/>
          <w:b w:val="0"/>
          <w:color w:val="3A4A28"/>
          <w:sz w:val="20"/>
        </w:rPr>
        <w:t>Potential acquisition target at $725M market cap (1.3x revenue) with $70M FCF generation — private equity or strategic acquirers have historically paid 4-6x revenue for MSP platforms (Kaseya/Datto at 6.2x)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growth deceleration from 8-9% guidance to 6-7% (and Q3 guided at 3%) signals potential structural decline in competitive positioning, and further guidance cuts could push the stock below $3 where institutional ownership becomes challenging [1]</w:t>
      </w:r>
    </w:p>
    <w:p>
      <w:pPr>
        <w:spacing w:before="40" w:after="40"/>
        <w:ind w:left="283"/>
      </w:pPr>
      <w:r>
        <w:rPr>
          <w:rFonts w:ascii="Calibri" w:hAnsi="Calibri"/>
          <w:b/>
          <w:color w:val="4A6B25"/>
          <w:sz w:val="20"/>
        </w:rPr>
        <w:t xml:space="preserve">2. </w:t>
      </w:r>
      <w:r>
        <w:rPr>
          <w:rFonts w:ascii="Calibri" w:hAnsi="Calibri"/>
          <w:b w:val="0"/>
          <w:color w:val="3A4A28"/>
          <w:sz w:val="20"/>
        </w:rPr>
        <w:t>Near-zero GAAP profitability (ROE -0.63%, profit margin -0.96%) constrains R&amp;D investment at precisely the moment when AI-native security capabilities require heavy spending — competitors CrowdStrike and SentinelOne invest 25%+ of revenue in R&amp;D [1]</w:t>
      </w:r>
    </w:p>
    <w:p>
      <w:pPr>
        <w:spacing w:before="40" w:after="40"/>
        <w:ind w:left="283"/>
      </w:pPr>
      <w:r>
        <w:rPr>
          <w:rFonts w:ascii="Calibri" w:hAnsi="Calibri"/>
          <w:b/>
          <w:color w:val="4A6B25"/>
          <w:sz w:val="20"/>
        </w:rPr>
        <w:t xml:space="preserve">3. </w:t>
      </w:r>
      <w:r>
        <w:rPr>
          <w:rFonts w:ascii="Calibri" w:hAnsi="Calibri"/>
          <w:b w:val="0"/>
          <w:color w:val="3A4A28"/>
          <w:sz w:val="20"/>
        </w:rPr>
        <w:t>MSP consolidation risk as ConnectWise and Kaseya/Datto build increasingly integrated platforms that could displace point solutions, putting pressure on N-able's renewal rates and average revenue per MSP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N-able's core RMM, security, and data protection platform serves IT service providers who manage complex multi-tenant environments requiring regulatory compliance, deep integration with client infrastructure, and 24/7 monitoring [1]. The MSP channel creates meaningful switching costs — migrating thousands of managed endpoints between platforms is operationally painful, providing structural protection against AI-driven displacement. However, AI tools could commoditize basic monitoring and alerting functions, and larger security vendors with more data (CrowdStrike, Microsoft, SentinelOne) are embedding AI into competing products at a pace N-able may struggle to match. The company's appointment of a CAIO signals awareness of the competitive AI imperative [2]. N-able's regulated security operations (EDR, MDR) provide additional moats, as compliance requirements limit pure-AI substitution. AI Opportunity (0/1): N-able has announced AI-first strategic intent and appointed a Chief AI Officer, but no specific AI-generated revenue, AI-powered product launches with measurable adoption, or quantified AI-driven cost savings have been publicly reported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N-able Q2 2026 Earnings — Revenue $138.2M (+5.9% YoY), ARR $544M, FY2026 Guidance $539-542M (+6-7%), 6% Headcount Reduction, Q3 Guide 3% Growth, Yahoo Finance / Seeking Alpha / BusinessWire, July-August 2026</w:t>
      </w:r>
    </w:p>
    <w:p>
      <w:pPr>
        <w:spacing w:before="20" w:after="20"/>
        <w:ind w:left="170"/>
      </w:pPr>
      <w:r>
        <w:rPr>
          <w:rFonts w:ascii="Calibri" w:hAnsi="Calibri"/>
          <w:b/>
          <w:color w:val="4A6B25"/>
          <w:sz w:val="15"/>
        </w:rPr>
        <w:t xml:space="preserve">2. </w:t>
      </w:r>
      <w:r>
        <w:rPr>
          <w:rFonts w:ascii="Calibri" w:hAnsi="Calibri"/>
          <w:b w:val="0"/>
          <w:color w:val="3A4A28"/>
          <w:sz w:val="17"/>
        </w:rPr>
        <w:t>N-able AI and Leadership Strategy — Chief AI Officer and Chief Innovation Officer Appointments, Go-to-Market Transition, AI-First Platform Vision, BusinessWire / Morningstar, May 2026</w:t>
      </w:r>
    </w:p>
    <w:p>
      <w:pPr>
        <w:spacing w:before="20" w:after="20"/>
        <w:ind w:left="170"/>
      </w:pPr>
      <w:r>
        <w:rPr>
          <w:rFonts w:ascii="Calibri" w:hAnsi="Calibri"/>
          <w:b/>
          <w:color w:val="4A6B25"/>
          <w:sz w:val="15"/>
        </w:rPr>
        <w:t xml:space="preserve">3. </w:t>
      </w:r>
      <w:r>
        <w:rPr>
          <w:rFonts w:ascii="Calibri" w:hAnsi="Calibri"/>
          <w:b w:val="0"/>
          <w:color w:val="3A4A28"/>
          <w:sz w:val="17"/>
        </w:rPr>
        <w:t>N-able ESG Report — Inaugural ESG Report Covering Energy Optimization, E-Waste, Carbon Emissions, Diversity, N-able Press Release, 2023</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 NABL Key Statistics: Price $3.84, Market Cap $725M, Forward P/E 8.9x, D/E 54.25%, FCF $70M, Avg Volume 2.33M,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