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NEWP</w:t>
      </w:r>
      <w:r>
        <w:rPr>
          <w:rFonts w:ascii="Calibri" w:hAnsi="Calibri"/>
          <w:b/>
          <w:color w:val="1A2010"/>
          <w:sz w:val="40"/>
        </w:rPr>
        <w:t xml:space="preserve">  New Pacific Metals Corp.</w:t>
      </w:r>
    </w:p>
    <w:p>
      <w:pPr>
        <w:spacing w:after="120"/>
      </w:pPr>
      <w:r>
        <w:rPr>
          <w:rFonts w:ascii="Calibri" w:hAnsi="Calibri"/>
          <w:b/>
          <w:color w:val="6E8450"/>
          <w:sz w:val="18"/>
        </w:rPr>
        <w:t>GROWTH SLEEVE · 2026-09-29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Silver · AMEX · Canada</w:t>
      </w:r>
    </w:p>
    <w:p>
      <w:pPr>
        <w:spacing w:after="80"/>
      </w:pPr>
      <w:r>
        <w:rPr>
          <w:rFonts w:ascii="Calibri" w:hAnsi="Calibri"/>
          <w:b w:val="0"/>
          <w:color w:val="3A4A28"/>
          <w:sz w:val="20"/>
        </w:rPr>
        <w:t>New Pacific Metals is a Canadian exploration and development company with three precious metal projects in Bolivia, including the flagship Silver Sand silver project (one of the world's largest undeveloped silver deposits) and the Carangas Silver-Gold project. The company is pre-revenue, focused on advancing toward feasibility studies and environmental approvals, with a 2026 work plan comprising over 30,000 metres of drilling.</w:t>
      </w:r>
    </w:p>
    <w:p>
      <w:r>
        <w:rPr>
          <w:rFonts w:ascii="Calibri" w:hAnsi="Calibri"/>
          <w:b/>
          <w:color w:val="6E8450"/>
          <w:sz w:val="18"/>
        </w:rPr>
        <w:t>https://www.newpacificmetals.com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New Pacific advanced both flagship projects to fully quantified economic studies in 2026 — the Silver Sand PFS ($740M post-tax NPV, 37% IRR, 157M oz silver) and, in July 2026, an updated Carangas PEA delivering a post-tax NPV of $2.65B at a 35.9% IRR, 339.0M oz silver-equivalent life-of-mine production (195.1 Moz payable silver, 1.1 Moz payable gold) over a 19-year mine life with a 2.4-year payback [1][3]. This is a substantial technical achievement — Carangas alone now shows an NPV more than double the company's ~$1.09B market cap — though the company still has not converted any exploration success into production. AI Deployment (0/2): No evidence of AI-powered products or AI-driven operational improvements; exploration relies on traditional geological methods and drilling programs [1]. Market Share (2/2): Between Silver Sand (157M oz) and Carangas (339M oz AgEq), New Pacific now holds two of the world's largest undeveloped silver deposits, a distinctive position in the global silver supply pipeline amid a structural silver supply deficit [1][3]. Pipeline (2/2): The 2026 work plan targets community framework agreements by mid-2026, restart of the Silver Sand EEIA environmental process, and geotechnical/hydrogeological drilling toward full feasibility studies at both projects, all with specific timelines [1]. R&amp;D Intensity (1/1): Exploration and study spending remains substantial relative to the company's size, evidenced by the newly completed Carangas PEA (prepared by Ausenco Engineering) and ongoing Silver Sand feasibility work [1][5].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New Pacific's purpose centers on developing Bolivia's silver resources responsibly and creating value through mineral discovery and development. The mission is clear for an exploration company but not distinctive — it reads like any junior miner's purpose statement [2]. Community Impact (1/2): The company has engaged with local communities on resettlement and compensation plans and resolved the artisanal mining conflict at Silver Sand, with illegal miners withdrawing as of July 2025 and 24/7 security established, targeting signed framework agreements with the directly and indirectly impacted communities by mid-2026 [3][4]. These community engagement efforts are necessary but demonstrate some social responsibility. Employee Retention (0/2): No public data on employee retention, turnover, or tenure available for this exploration-stage company. Insider Buying (1/2): Historically high insider/strategic ownership (approximately 47%, largely tied to the Silvercorp Metals relationship) signals conviction in the asset base, though a ~$28.8M bought-deal financing in 2026 introduces some dilution [4]. CEO Jalen Yuan, permanent since October 23, 2025 after being promoted internally from CFO (with the company since 2015), spends significant time on the ground in Bolivia, demonstrating hands-on commitment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New Pacific remains a pre-revenue exploration company with zero operating income and no path to near-term profitability. Mechanically scored on Growth-stock weighting using only meaningful metrics: D/E of 0% scores the full 1.0 (net cash position confirmed by a -0.25 net debt/equity ratio) [5]. ROE of -2.56% and profit margin of 0% both score zero against their positive floors, reflecting the pre-revenue reality. Forward P/E, 5yr revenue CAGR, and PEG are not meaningful for a company with no revenue and were excluded from the calculation. Weighted result: 1.0/4.0 weighted units ≈ 3/10. Working capital of $37.8M (as of June 30, 2026) with zero debt confirms solvency is not a near-term concern, and the ~$1.18B market cap on zero revenue means the stock is entirely priced on the option value of the Silver Sand ($740M NPV) and Carangas ($2.65B NPV) deposits [5][6]. FY2026 (ended June 30) net loss was $4.19M on operating expenses of $5.95M, consistent with prior year [6]. Liquidity floor passes: 680K avg volume × $6.37 ≈ $4.3M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New Pacific demonstrates patience and long-term thinking characteristic of infinite game players — spending years advancing exploration projects through Bolivia's complex political and social landscape rather than seeking quick exits, and delivering an updated Carangas PEA in mid-2026 that materially expanded the company's technical resource base. High insider/strategic ownership and CEO continuity from CFO to CEO suggest alignment between leadership and long-term value creation. However, the company's single-country concentration in Bolivia and dependence on political outcomes it cannot control introduce finite constraints on an otherwise patient strategy.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New Pacific's cause centers on responsibly developing Bolivia's silver resources to help address the global silver supply deficit. The patient, multi-year approach to community engagement, environmental permitting, and project advancement suggests genuine long-term thinking beyond quarterly pressures [1]. The resolution of the artisanal mining conflict through legal and community processes rather than force demonstrates values-driven decision-making [4]. However, the cause has not yet been validated by actual production — it remains aspirational.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Jalen Yuan's promotion from CFO (where he served since 2015) to CEO suggests internal talent development and trust in existing team members [2]. The leadership team has extensive mining industry experience, and the 47% insider ownership creates alignment between management and shareholders. However, no specific evidence of employee empowerment, cultural practices, or team dynamics is available for this small exploration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New Pacific engages with competitors in an infinite-minded way. The silver exploration space is relatively fragmented with companies like First Majestic, Pan American Silver, and Hecla Mining as established producers. New Pacific does not appear to reference learning from competitors or using competitive pressure for self-improvement — the company is focused on its own projects rather than industry positioning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New Pacific has shown meaningful flexibility — the company pivoted its community engagement strategy at Silver Sand after artisanal mining conflicts, successfully resolving the dispute and regaining site access by July 2025 [4]. The addition of the Carangas Silver-Gold project diversifies beyond Silver Sand. However, the company has not undergone a fundamental business model transformation — it remains committed to the same core strategy of Bolivian silver exploration and development since inception.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Operating exclusively in Bolivia requires courage — Hindenburg Research published a bearish report questioning the company's Bolivian concessions, and political instability creates ongoing regulatory uncertainty [4]. Management has persisted through artisanal mining conflicts, parliamentary approvals, and regulatory changes rather than abandoning the projects for safer jurisdictions. The $42M cash position with zero debt shows discipline in not over-leveraging to accelerate timelines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New Pacific Metals now offers leveraged exposure to two of the world's largest undeveloped silver deposits during a period of structural silver supply deficit. The Silver Sand PFS reported a post-tax NPV(5%) of $740M and 37% IRR based on 157 million ounces of silver, and in July 2026 the company reported an updated Carangas PEA with a post-tax NPV of $2.65B at a 35.9% IRR — 339.0 million oz silver-equivalent over a 19-year mine life with just a 2.4-year payback — a combined technical resource base that dwarfs the current ~$1.18B market cap [1][3]. The balance sheet remains strong — zero debt and a large net-cash position — with high insider/strategic ownership (~47%) signaling continued conviction [4][5]. The 2026 work plan targets community framework agreements by mid-2026 and advancement of the EEIA environmental process at Silver Sand, alongside continued feasibility-level technical work at Carangas.</w:t>
      </w:r>
    </w:p>
    <w:p>
      <w:pPr>
        <w:spacing w:after="120"/>
      </w:pPr>
      <w:r>
        <w:rPr>
          <w:rFonts w:ascii="Calibri" w:hAnsi="Calibri"/>
          <w:b w:val="0"/>
          <w:color w:val="3A4A28"/>
          <w:sz w:val="20"/>
        </w:rPr>
        <w:t>The bear case is still dominated by Bolivia country risk. The company operates exclusively in one of Latin America's most politically volatile countries, with parliamentary approval required for mining concessions and a history of contested transfers — Hindenburg Research has published a critical report questioning the legality of New Pacific's Bolivian entity [4]. The company generates zero revenue and remains years from production despite the new Carangas PEA, which is itself only a preliminary economic assessment relying partly on inferred resources and explicitly subject to political, social, permitting, and tenure risk [1]. The ~$1.18B market cap on zero revenue (FY2026 net loss of $4.19M on operating expenses of $5.95M) means the stock is entirely an option on project development, and any regulatory setback, community conflict, or political change could destroy significant value overnight. A ~$28.8M bought-deal financing in 2026 shows the company continuing to fund its work plan via equity, and mine construction at either project would require capital raises an order of magnitude larger, likely diluting shareholders further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Community framework agreements at Silver Sand targeted for mid-2026, which would unblock the environmental assessment process and advance toward feasibility study completion [1]</w:t>
      </w:r>
    </w:p>
    <w:p>
      <w:pPr>
        <w:spacing w:before="40" w:after="40"/>
        <w:ind w:left="283"/>
      </w:pPr>
      <w:r>
        <w:rPr>
          <w:rFonts w:ascii="Calibri" w:hAnsi="Calibri"/>
          <w:b/>
          <w:color w:val="4A6B25"/>
          <w:sz w:val="20"/>
        </w:rPr>
        <w:t xml:space="preserve">2. </w:t>
      </w:r>
      <w:r>
        <w:rPr>
          <w:rFonts w:ascii="Calibri" w:hAnsi="Calibri"/>
          <w:b w:val="0"/>
          <w:color w:val="3A4A28"/>
          <w:sz w:val="20"/>
        </w:rPr>
        <w:t>Advancement of the Carangas project from PEA ($2.65B NPV, 35.9% IRR) toward pre-feasibility/feasibility study, converting inferred resources to higher-confidence categories [1]</w:t>
      </w:r>
    </w:p>
    <w:p>
      <w:pPr>
        <w:spacing w:before="40" w:after="40"/>
        <w:ind w:left="283"/>
      </w:pPr>
      <w:r>
        <w:rPr>
          <w:rFonts w:ascii="Calibri" w:hAnsi="Calibri"/>
          <w:b/>
          <w:color w:val="4A6B25"/>
          <w:sz w:val="20"/>
        </w:rPr>
        <w:t xml:space="preserve">3. </w:t>
      </w:r>
      <w:r>
        <w:rPr>
          <w:rFonts w:ascii="Calibri" w:hAnsi="Calibri"/>
          <w:b w:val="0"/>
          <w:color w:val="3A4A28"/>
          <w:sz w:val="20"/>
        </w:rPr>
        <w:t>Rising silver prices driven by structural supply deficit and growing AI/solar/electronics demand, directly increasing the NPV of both the Silver Sand and Carangas resource bases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Bolivia country risk — political instability, contested concessions, parliamentary approval requirements, and potential nationalization threats could delay or destroy project value [4]</w:t>
      </w:r>
    </w:p>
    <w:p>
      <w:pPr>
        <w:spacing w:before="40" w:after="40"/>
        <w:ind w:left="283"/>
      </w:pPr>
      <w:r>
        <w:rPr>
          <w:rFonts w:ascii="Calibri" w:hAnsi="Calibri"/>
          <w:b/>
          <w:color w:val="4A6B25"/>
          <w:sz w:val="20"/>
        </w:rPr>
        <w:t xml:space="preserve">2. </w:t>
      </w:r>
      <w:r>
        <w:rPr>
          <w:rFonts w:ascii="Calibri" w:hAnsi="Calibri"/>
          <w:b w:val="0"/>
          <w:color w:val="3A4A28"/>
          <w:sz w:val="20"/>
        </w:rPr>
        <w:t>Pre-revenue status with no production timeline at either asset — mine construction at Silver Sand or Carangas could require hundreds of millions to over a billion dollars in capital and take 5+ years, with no revenue until completion [1]</w:t>
      </w:r>
    </w:p>
    <w:p>
      <w:pPr>
        <w:spacing w:before="40" w:after="40"/>
        <w:ind w:left="283"/>
      </w:pPr>
      <w:r>
        <w:rPr>
          <w:rFonts w:ascii="Calibri" w:hAnsi="Calibri"/>
          <w:b/>
          <w:color w:val="4A6B25"/>
          <w:sz w:val="20"/>
        </w:rPr>
        <w:t xml:space="preserve">3. </w:t>
      </w:r>
      <w:r>
        <w:rPr>
          <w:rFonts w:ascii="Calibri" w:hAnsi="Calibri"/>
          <w:b w:val="0"/>
          <w:color w:val="3A4A28"/>
          <w:sz w:val="20"/>
        </w:rPr>
        <w:t>The Carangas PEA relies partly on inferred resources and is explicitly preliminary; economics could deteriorate materially as the project moves toward a more rigorous feasibility study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Silver mining and exploration is fundamentally a physical-world operation that AI cannot substitute. Drilling programs, geological analysis, community negotiations, and environmental permitting require on-the-ground human expertise and physical infrastructure [1]. Silver itself is a critical input for AI infrastructure — solar panels, electronics, and data center components all require silver, meaning AI adoption structurally increases demand for New Pacific's end product [3]. The global silver supply deficit is expected to widen as industrial demand grows, and AI data center expansion is a net positive for silver demand. No analysts have flagged AI disruption risk for silver miners. AI Opportunity (1/1): While New Pacific does not directly generate AI revenue, silver is an essential component in electronics, solar panels, and semiconductor manufacturing that power AI infrastructure. The 157M oz Silver Sand deposit positions the company to benefit from AI-driven demand growth for physical silver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 Pacific Metals Reports Results of Updated Carangas Preliminary Economic Assessment — PR Newswire/GlobeNewswire, July 16, 2026</w:t>
      </w:r>
    </w:p>
    <w:p>
      <w:pPr>
        <w:spacing w:before="20" w:after="20"/>
        <w:ind w:left="170"/>
      </w:pPr>
      <w:r>
        <w:rPr>
          <w:rFonts w:ascii="Calibri" w:hAnsi="Calibri"/>
          <w:b/>
          <w:color w:val="4A6B25"/>
          <w:sz w:val="15"/>
        </w:rPr>
        <w:t xml:space="preserve">2. </w:t>
      </w:r>
      <w:r>
        <w:rPr>
          <w:rFonts w:ascii="Calibri" w:hAnsi="Calibri"/>
          <w:b w:val="0"/>
          <w:color w:val="3A4A28"/>
          <w:sz w:val="17"/>
        </w:rPr>
        <w:t>New Pacific Metals Progress Report — Carangas and Silver Sand 2026 Work Plan; CEO and CFO Appointments (Jalen Yuan, Chester Xie), October 2025</w:t>
      </w:r>
    </w:p>
    <w:p>
      <w:pPr>
        <w:spacing w:before="20" w:after="20"/>
        <w:ind w:left="170"/>
      </w:pPr>
      <w:r>
        <w:rPr>
          <w:rFonts w:ascii="Calibri" w:hAnsi="Calibri"/>
          <w:b/>
          <w:color w:val="4A6B25"/>
          <w:sz w:val="15"/>
        </w:rPr>
        <w:t xml:space="preserve">3. </w:t>
      </w:r>
      <w:r>
        <w:rPr>
          <w:rFonts w:ascii="Calibri" w:hAnsi="Calibri"/>
          <w:b w:val="0"/>
          <w:color w:val="3A4A28"/>
          <w:sz w:val="17"/>
        </w:rPr>
        <w:t>MarketScreener/PR Newswire — Silver Sand PFS Results: Post-Tax NPV(5%) $740M, 37% IRR, 157M oz silver</w:t>
      </w:r>
    </w:p>
    <w:p>
      <w:pPr>
        <w:spacing w:before="20" w:after="20"/>
        <w:ind w:left="170"/>
      </w:pPr>
      <w:r>
        <w:rPr>
          <w:rFonts w:ascii="Calibri" w:hAnsi="Calibri"/>
          <w:b/>
          <w:color w:val="4A6B25"/>
          <w:sz w:val="15"/>
        </w:rPr>
        <w:t xml:space="preserve">4. </w:t>
      </w:r>
      <w:r>
        <w:rPr>
          <w:rFonts w:ascii="Calibri" w:hAnsi="Calibri"/>
          <w:b w:val="0"/>
          <w:color w:val="3A4A28"/>
          <w:sz w:val="17"/>
        </w:rPr>
        <w:t>Seeking Alpha / Hindenburg Research — New Pacific Metals ESG and political risk analysis, artisanal mining resolution July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yfinance data for NEWP,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New Pacific Reports Financial Results for the Three Months and Year Ended June 30, 2026 — newpacificmetals.com,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