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NIO</w:t>
      </w:r>
      <w:r>
        <w:rPr>
          <w:rFonts w:ascii="Calibri" w:hAnsi="Calibri"/>
          <w:b/>
          <w:color w:val="1A2010"/>
          <w:sz w:val="40"/>
        </w:rPr>
        <w:t xml:space="preserve">  NIO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2026-10-05 · Inspire: 0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Auto Manufacturers · NYSE · China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NIO Inc. designs, develops, manufactures, and sells smart electric vehicles in China, Europe, and internationally through three brands: NIO (premium), ONVO (mass market), and Firefly (compact). Differentiated by its battery-as-a-service (BaaS) battery swap network with 3,000+ stations, in-house autonomous driving capabilities, and direct-to-consumer user community model. Q1 2026 revenue surged 112% YoY to RMB25.53B with a second consecutive quarter of non-GAAP profitability, and Q2 2026 deliveries reached 107,658 vehicles (+49.4% YoY) with revenue growing 69.1% YoY to RMB32.1B [1][2].</w:t>
      </w:r>
    </w:p>
    <w:p>
      <w:r>
        <w:rPr>
          <w:rFonts w:ascii="Calibri" w:hAnsi="Calibri"/>
          <w:b/>
          <w:color w:val="6E8450"/>
          <w:sz w:val="18"/>
        </w:rPr>
        <w:t>35,032 Employees · https://www.nio.com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The three-brand strategy continues delivering transformative results — Q1 2026 revenue surged 112% YoY to RMB25.53B, Q2 2026 deliveries hit 107,658 vehicles (+49.4% YoY) across NIO (60,945), ONVO (29,124), and Firefly (17,589), and the company produced its one-millionth vehicle [1][2]. The multi-brand expansion from a single premium brand to three market segments represents a significant business model transformation. AI Deployment (2/2): William Li committed to ramping AI investment company-wide in January 2026, formalized through an AGI committee and a '4x100 relay baton' model integrating AI across R&amp;D, manufacturing, supply chain, and HR [3]. NIO ships autonomous driving features via paid subscription using in-house algorithms on NVIDIA processors, with Li describing cars as 'the core engine pushing AI forward' [3]. Market Share (1/2): NIO remains a meaningful player in the premium Chinese EV market but modest relative to BYD's multi-million unit scale; its share within the premium segment is growing through the three-brand strategy. Pipeline (1/2): The ES9 large SUV and a five-model large-SUV expansion target higher ASP and margins across the NIO brand, with specific launch timelines. R&amp;D Intensity (1/1): R&amp;D spending remains above industry average for Chinese EV makers, funding in-house autonomous driving chip design, battery technology, and the three-brand platform architecture.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NIO's 'Blue Sky Coming' vision and 'User Enterprise' model remain specific and distinctive, shaping strategy through NIO House community centers, the battery swap network, and a direct-to-consumer community model that differentiates it from every auto industry peer [4]. William Li's admission that NIO 'got carried away with side projects' and refocus on becoming the 'most grounded company' demonstrates mission-driven discipline. However, the vision has not been tested through a founder-to-successor transition. Community Impact (1/2): The Clean Parks initiative, NIO's membership in the Science Based Targets initiative (SBTi), and MSCI ESG rating upgrade from A to AA in 2025 (top tier of global auto industry) demonstrate genuine environmental commitment aligned with the 'Blue Sky Coming' vision [4][5]. Employee Retention (0/2): No quantified retention data available, and NIO reshuffled its autonomous driving and AI teams in early 2026 after senior executive departures, signaling organizational churn during a critical technology transition [3]. Insider Buying (0/2): No evidence of meaningful net insider buying by William Li or senior executives in the last 12 months; Li's formal ownership remains minimal at approximately 0.001%.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on available metrics. Revenue growth YoY of 69.1% scores a full 1.0 (1x weight), reflecting the multi-brand expansion driving deliveries and revenue to record levels [1][6]. Estimated 5-year revenue CAGR of approximately 25% also scores 1.0 (2x weight), reflecting NIO's sustained growth trajectory from its early-stage base [6]. Forward P/E of 26.53 — dramatically improved from 228.7x at the last screen as the company approaches sustained profitability — scores 0.837 (1x weight), now pricing in a realistic earnings trajectory [6]. D/E of 203.2% scores 0.421 (1x weight), remaining elevated as the company invests heavily in battery swap infrastructure and multi-brand expansion. ROE of -45.3% (improved from -83.96%, 2x weight) and profit margin of -4.2% (improved from -9.09%, 1x weight) both still floor at 0.0 but are trending sharply toward breakeven with two consecutive quarters of non-GAAP profitability [1][2]. Weighted sum of 4.26 across 8 available weight units yields a score of 5. Liquidity clears the floor at approximately $102M average daily dollar volume (30.3M shares x $3.37) [6].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NIO under William Li continues to exhibit genuine infinite-game instincts — the 'User Enterprise' vision, the capital-intensive battery swap network, and a willingness to run years of losses to build a differentiated ecosystem are all long-horizon bets validated by the company's survival of 2019 near-bankruptcy and now two consecutive profitable quarters. Li's candid admission that NIO 'got carried away with side projects' and pivot toward being the 'most grounded company' shows self-awareness consistent with infinite thinking. However, autonomous driving team reshuffling and the finite-game pressure of capital markets mean trust and stability remain works in progress.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'Blue Sky Coming' and 'building the first User Enterprise in the world' continue to shape concrete decisions — the NIO House network, battery swap infrastructure, Clean Parks initiative, and user advisory board all trace to this purpose [4]. William Li's leadership through the 2019 near-bankruptcy, his admission of strategic overreach, and refocus on core competency reflect durable personal commitment to the cause. However, it remains untested through any leadership succession.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NIO's user-centric culture, NIO House community model, and William Li's consistent 12-year core leadership demonstrate organizational stability, and the production of the one-millionth vehicle marks a milestone built by a 35,000-person team [1][4]. However, the early-2026 reshuffle of autonomous driving and AI teams following senior executive departures signals real organizational strain during the most AI-intensive period in the company's history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William Li's explicit 'late-comer strategy' on robotics — 'let others take the lead first' — and his framing of competitors as motivation rather than targets to destroy demonstrates the competitive humility Sinek values [3]. Li's public acknowledgment of Tesla, BYD, and other competitors' strengths, combined with his partnership approach (NVIDIA collaboration), reflects an infinite competitive mindset focused on self-improvement rather than rival destruction.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expansion from a single premium brand to a three-brand structure (NIO, ONVO, Firefly), the battery-as-a-service model, and the company-wide AI integration pivot via the AGI committee represent continued meaningful evolution of the business model [1][3]. However, the core identity remains electric vehicle manufacturing rather than a transformative reinvention of the company's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William Li held firm through NIO's 2019 near-bankruptcy, continued investing in the battery swap network when critics called it uneconomical, and in 2026 chose to cut side projects and refocus on core business profitability — accepting short-term growth constraints for long-term sustainability [1][3]. Continued investment in the ES9/five-SUV expansion and three-brand strategy through periods of delivery miss shows willingness to invest through disappointment.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NIO at $3.37 with an $8.4B market cap is executing a compelling profitability inflection. Q1 2026 revenue surged 112% YoY to RMB25.53B with a second consecutive quarter of non-GAAP operating profit (RMB66.8M), Q2 2026 delivered 107,658 vehicles (+49.4% YoY) with revenue of RMB32.1B (+69.1%) and adjusted operating profit of RMB206.9M [1][2]. Gross margin reached a four-year high of 19% in Q1 as the three-brand strategy (NIO, ONVO, Firefly) scales volume while the battery swap network with 3,000+ stations provides a structural moat competitors cannot quickly replicate. The Forward P/E has collapsed from 228.7x to 26.53x as the market begins pricing in a realistic profitability trajectory, and William Li's company-wide AI commitment through the AGI committee positions NIO to integrate AI across the entire value chain [3][6].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unresolved capital intensity and China EV pricing pressure. D/E of 203.2% and ROE of -45.3% reflect a balance sheet still absorbing over a decade of cumulative losses, and trailing profit margin of -4.2%, while sharply improved from -9.09%, confirms NIO has not yet crossed into sustained full-year GAAP profitability [6]. Q2 2026 deliveries of 107,658 landed slightly below the 110,000-115,000 guided range, and analysts flagged slowing July momentum as a demand concern [1]. The reshuffling of autonomous driving and AI teams after senior executive departures raises execution-continuity questions during the most AI-intensive period in the company's history [3]. BYD's massive scale advantage continues compressing industry-wide EV pricing in China, and NIO's stock has declined 25% from $4.52 to $3.37 despite improving fundamentals, suggesting macro and geopolitical concerns about Chinese equities weigh heavily on valuation [6].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Sustained GAAP profitability through the remainder of FY2026 — converting back-to-back non-GAAP profitable quarters (Q4 2025, Q1 2026, Q2 2026) into a full-year trend would be a transformative re-rating catalyst for a company that has never been full-year profitable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ES9 large SUV and five-model large-SUV rollout lifting average selling price and vehicle margin mix across the NIO brand, with three brands now contributing to volume growth and fixed-cost absorption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Company-wide AI integration under the AGI committee translating into measurable autonomous driving subscription revenue and manufacturing efficiency gains, with NVIDIA partnership accelerating autonomous driving development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Persistent balance sheet stress — D/E of 203.2% and ROE of -45.3% leave limited room for error if the profitability trajectory stalls, raising renewed capital-raise and dilution risk in a stock that has already declined 25% from recent levels [6]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BYD's massive scale advantage and aggressive pricing continue compressing industry-wide EV margins in China, and NIO's Q2 delivery miss versus guidance suggests demand is not immune to pricing pressure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Autonomous driving and AI team turnover after senior executive departures introduces execution risk at the exact moment NIO is betting its differentiation on AI integration and William Li's 'late-comer strategy' requires catching up to competitors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 — PROTECTED): NIO's core business — physical vehicle manufacturing, 3,000+ battery swap stations, and a direct-to-consumer service network — creates meaningful defensive moats that AI cannot replicate or substitute [1][4]. AI is fundamentally an enabler for NIO's product (autonomous driving, smart cockpit, manufacturing efficiency) rather than a substitute for physical cars. However, autonomous driving is the domain where NIO competes hardest for differentiation, and AI-native competitors like Tesla FSD, Huawei ADS, and XPeng XNGP can erode NIO's software advantage faster than its hardware moat compensates, preventing a score above 6 [3]. The AGI committee and company-wide AI integration show NIO treating AI as existential rather than optional. AI Opportunity (1/1): NIO monetizes AI through autonomous driving paid subscriptions, in-house ADAS chips running on NVIDIA processors, and AI-integrated smart cockpits, with William Li's 2026 AI investment ramp explicitly framed as a revenue and efficiency driver across the whole business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NIO Q1 2026 Earnings — RMB25.53B Revenue (+112% YoY), Non-GAAP Operating Profit RMB66.8M, 19% Gross Margin — cnevpost.com, moomoo.com,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NIO Q2 2026 Earnings — RMB32.1B Revenue (+69.1%), 107,658 Deliveries (+49.4%), Adjusted Operating Profit RMB206.9M — electrive.com, investing.com,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NIO CEO William Li — AI Investment Commitment, AGI Committee, NVIDIA Partnership, Late-Comer Robot Strategy, AD Team Reshuffle — cnevpost.com, benzinga.com, eletric-vehicles.com,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NIO User Enterprise Vision, NIO House Community, Clean Parks Initiative — nio.com,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NIO ESG Performance — MSCI AA Rating, SBTi Membership, Clean 200 Ranking — cleantechnica.com, Yahoo Finance,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Yahoo Finance — NIO Key Statistics, Stock Price $3.37, Forward PE 26.53, Market Cap $8.4B —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