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NNE</w:t>
      </w:r>
      <w:r>
        <w:rPr>
          <w:rFonts w:ascii="Calibri" w:hAnsi="Calibri"/>
          <w:b/>
          <w:color w:val="1A2010"/>
          <w:sz w:val="40"/>
        </w:rPr>
        <w:t xml:space="preserve">  NANO Nuclear Energy Inc.</w:t>
      </w:r>
    </w:p>
    <w:p>
      <w:pPr>
        <w:spacing w:after="120"/>
      </w:pPr>
      <w:r>
        <w:rPr>
          <w:rFonts w:ascii="Calibri" w:hAnsi="Calibri"/>
          <w:b/>
          <w:color w:val="6E8450"/>
          <w:sz w:val="18"/>
        </w:rPr>
        <w:t>GROWTH SLEEVE · 2026-09-13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Advanced Nuclear Technology · NASDAQ · United States</w:t>
      </w:r>
    </w:p>
    <w:p>
      <w:pPr>
        <w:spacing w:after="80"/>
      </w:pPr>
      <w:r>
        <w:rPr>
          <w:rFonts w:ascii="Calibri" w:hAnsi="Calibri"/>
          <w:b w:val="0"/>
          <w:color w:val="3A4A28"/>
          <w:sz w:val="20"/>
        </w:rPr>
        <w:t>NANO Nuclear Energy is a pre-revenue advanced nuclear micro modular reactor developer designing two reactor platforms: the KRONOS Micro Modular Reactor (MMR) and the ZEUS/ODIN portable microreactor systems for remote and off-grid power applications. Founded by Jay Yu, the company IPO'd in 2024 as Wall Street's top-performing IPO and has raised over $600M, including a $400M private placement in October 2025. NANO Nuclear's NRC Construction Permit Application for KRONOS was formally accepted in May 2026, with environmental assessment expected Spring 2027 and safety evaluation by Fall 2027. The company had $568.7M in cash as of March 2026 with quarterly operating expenses of approximately $4.7M, providing a multi-year development runway.</w:t>
      </w:r>
    </w:p>
    <w:p>
      <w:r>
        <w:rPr>
          <w:rFonts w:ascii="Calibri" w:hAnsi="Calibri"/>
          <w:b/>
          <w:color w:val="6E8450"/>
          <w:sz w:val="18"/>
        </w:rPr>
        <w:t>75 Employees · https://nanonuclearenergy.com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NANO Nuclear has advanced from concept to formal NRC regulatory review in under 3 years, achieving NRC acceptance of the KRONOS Construction Permit Application in May 2026 — a meaningful milestone for a nuclear startup, but no products have shipped and no revenue has been generated [1]. The company's top-performing 2024 IPO and $600M+ capital raise demonstrate market validation but are financial milestones, not product milestones. AI Deployment (0/2): NANO Nuclear does not deploy AI products or services; the company is a nuclear hardware developer without AI capabilities in its product offerings or operations [2]. Market Share (1/2): NANO Nuclear is positioning as a leading North American microreactor developer in a nascent market category that does not yet exist commercially — no microreactors have been deployed anywhere. The company competes against NuScale Power (SMRs), X-energy, and Oklo for the emerging portable nuclear market [1]. Product Pipeline (2/2): Two specific reactor platforms with named timelines: KRONOS MMR with NRC environmental assessment expected Spring 2027 and safety evaluation Fall 2027; ZEUS/ODIN portable reactor systems for remote applications. The Blockfusion MOU specifically targets AI datacenter power, providing commercial use-case visibility [2]. R&amp;D Intensity (1/1): The company is essentially a pure R&amp;D enterprise — 100% of operational activity is reactor development, with $9.3M in operating expenses for H1 FY2026 directed toward KRONOS advancement, personnel, and professional fees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NANO Nuclear's implicit purpose — solving the global power crisis with clean, portable nuclear microreactors — is specific, forward-looking, and connects the company's work to a genuine societal challenge (energy access, decarbonization, powering the AI revolution) [2]. CEO James Walker frames the company's work around 'the looming power crisis' where power is becoming 'a gating factor on whether projects get built at all.' This is more intentional than generic energy company boilerplate. However, the company is too young (founded 2022, IPO 2024) to have validated this purpose through strategic consistency or crisis navigation. Community Impact (0/2): No specific philanthropic programs, community investment, or charitable initiatives were identified; the company is a pre-revenue startup focused on technology development with minimal community engagement beyond its ESG policy statement [3]. Employee Retention (0/2): No employee retention, tenure, or turnover data available for this 75-person startup. No Glassdoor reviews with sufficient sample size to evaluate culture. Insider Buying (0/2): No specific insider buying transaction data identified. Founder Jay Yu and CEO James Walker hold significant equity stakes from founding, but no evidence of open-market purchases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stock; Forward P/E, Revenue Growth YoY, Revenue Growth 5yr CAGR, and Forward PEG excluded as not meaningful for a pre-revenue development-stage company). NANO Nuclear's only strong metric is its fortress balance sheet with D/E of approximately 0.5% ($2.69M debt against $579.66M cash), scoring a perfect 1.0 on the D/E metric [4]. However, ROE is deeply negative (company burning cash with no revenue) and profit margin is negative as the company operates at a loss with only $210K in quarterly revenue (Q3 FY2026). The $568.7M cash position provides a multi-year runway at current burn rates (~$18.6M annually), but this capital strength does not factor into the mechanical infrastructure scoring. Liquidity floor cleared at $29.5M daily trading value ($19.15 x 1.54M shares).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NANO Nuclear shows elements of infinite-game thinking through its ambitious, purpose-driven vision of solving the global power crisis with clean nuclear microreactors, and the willingness to pursue a multi-decade technology development path requiring regulatory patience and massive upfront investment. However, the company is simply too young (founded 2022) to have demonstrated the consistency, crisis navigation, and organizational maturity that Sinek values. The mission is compelling but untested, the team is small and culture data is unavailable, and the competitive landscape is still forming. The company is playing a potentially infinite game but has not yet proven it.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NANO Nuclear's implicit cause — solving the global power crisis by making clean, portable nuclear energy accessible for remote and off-grid applications — meets Sinek's criteria for a Just Cause: it's resilient (the power crisis transcends any single product), inclusive (it invites partners and communities), service-oriented (it benefits society), idealistic (widely deployed microreactors don't yet exist), and big (it can never be fully achieved) [2]. CEO Walker's framing of power as 'a gating factor on whether projects get built at all' articulates a genuine problem the company exists to solve. However, the cause has not been validated by execution — no reactors have been built, sold, or deployed — and the company is only 4 years old.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NANO Nuclear is a 75-person startup with limited organizational data available. The appointment and subsequent departure of Dr. Florent Heidet as CTO suggests some leadership turnover at senior levels [2]. No Glassdoor reviews, employee satisfaction surveys, or retention data are available for evaluation. The small team size inherently creates tighter working relationships, but there is no evidence to assess whether the organization has built the psychological safety and trust that Sinek describes. Default score for absence of negative evidence in a young company.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NANO Nuclear's competitive positioning emphasizes being a 'leading North-American microreactor developer' — language focused on market position rather than learning from competitors [1]. No evidence of management commentary acknowledging competitors' strengths (NuScale's further-advanced regulatory progress, X-energy's TRISO fuel expertise, or Oklo's Aurora design) as motivation for self-improvement. The company competes for the same market but frames competition in terms of differentiation and leadership rather than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NANO Nuclear is too young and too early in its development cycle to have faced the kind of existential strategic test that Sinek uses to evaluate flexibility [1]. The company has not had to abandon a working business model or make a transformative pivot — it has been developing microreactors since founding. While pursuing multiple reactor platforms (KRONOS and ZEUS/ODIN) shows some strategic breadth, these are variations within the same nuclear microreactor category, not fundamentally different business models.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nuclear reactor development requires genuine courage — the regulatory timeline is measured in years (NRC review through 2027+), the capital requirements are enormous ($600M+ raised with no revenue), and the technology risk is substantial [1]. Founder Jay Yu and CEO James Walker are making a long-term bet on a technology that may not generate commercial revenue for 5+ years. The willingness to accept sustained losses and a multi-year development horizon in pursuit of a transformative technology demonstrates conviction. However, this courage has not yet been tested through the kind of crisis that reveals true character — the company has not had to choose between its cause and short-term survival.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NANO Nuclear at $19.15 ($948M market cap) offers pure-play exposure to the advanced nuclear microreactor opportunity, backed by $568.7M in cash providing a 30+ year runway at current burn rates ($18.6M annually) and supported by the strongest macro tailwind in nuclear energy's history — AI data center power demand creating a crisis that microreactors are specifically designed to address [1]. The KRONOS MMR NRC Construction Permit Application was accepted in May 2026, with formal review milestones through 2027, representing the most tangible regulatory progress of any U.S. microreactor developer. The Blockfusion MOU for AI datacenter power validates the commercial use case, and inclusion in the S&amp;P Global BMI provides institutional investor access. Wall Street's top-performing 2024 IPO with $600M+ raised demonstrates exceptional capital markets execution by founder Jay Yu and CEO James Walker [2].</w:t>
      </w:r>
    </w:p>
    <w:p>
      <w:pPr>
        <w:spacing w:after="120"/>
      </w:pPr>
      <w:r>
        <w:rPr>
          <w:rFonts w:ascii="Calibri" w:hAnsi="Calibri"/>
          <w:b w:val="0"/>
          <w:color w:val="3A4A28"/>
          <w:sz w:val="20"/>
        </w:rPr>
        <w:t>The bear case is fundamental: NANO Nuclear is a pre-revenue development-stage company with quarterly revenue of $210K, negative earnings (-$0.18 EPS in Q2 FY2026), and no commercially deployed product [1]. The $948M market cap represents a massive premium on technology that has not yet completed NRC review (environmental assessment Spring 2027, safety evaluation Fall 2027), let alone achieved commercial deployment or revenue. Nuclear regulatory timelines are notoriously unpredictable — NuScale Power, the most advanced SMR developer, spent over a decade in NRC review before receiving approval. The competitive landscape includes well-funded players (X-energy, Oklo, NuScale) with more advanced regulatory positions. The $568.7M cash position, while substantial, could be consumed faster than projected if development costs escalate during NRC review, and the company may need additional capital raises that dilute existing shareholders. CTO turnover (Dr. Heidet departure) raises questions about technical leadership stability. The entire microreactor market remains unproven — no commercial microreactor has been deployed in the United States — and the technology, regulatory, and manufacturing risks are substantial.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NRC KRONOS Construction Permit environmental assessment completion expected Spring 2027 and safety evaluation Fall 2027 — favorable outcomes would be the most significant de-risking events in the company's history, potentially unlocking a re-rating toward deployment-stage valuation [1]</w:t>
      </w:r>
    </w:p>
    <w:p>
      <w:pPr>
        <w:spacing w:before="40" w:after="40"/>
        <w:ind w:left="283"/>
      </w:pPr>
      <w:r>
        <w:rPr>
          <w:rFonts w:ascii="Calibri" w:hAnsi="Calibri"/>
          <w:b/>
          <w:color w:val="4A6B25"/>
          <w:sz w:val="20"/>
        </w:rPr>
        <w:t xml:space="preserve">2. </w:t>
      </w:r>
      <w:r>
        <w:rPr>
          <w:rFonts w:ascii="Calibri" w:hAnsi="Calibri"/>
          <w:b w:val="0"/>
          <w:color w:val="3A4A28"/>
          <w:sz w:val="20"/>
        </w:rPr>
        <w:t>AI datacenter power crisis intensifying as hyperscalers (Microsoft, Google, Amazon) increasingly sign nuclear power agreements, validating the commercial market that NANO Nuclear's microreactors target — the Blockfusion MOU is an early indicator of demand [2]</w:t>
      </w:r>
    </w:p>
    <w:p>
      <w:pPr>
        <w:spacing w:before="40" w:after="40"/>
        <w:ind w:left="283"/>
      </w:pPr>
      <w:r>
        <w:rPr>
          <w:rFonts w:ascii="Calibri" w:hAnsi="Calibri"/>
          <w:b/>
          <w:color w:val="4A6B25"/>
          <w:sz w:val="20"/>
        </w:rPr>
        <w:t xml:space="preserve">3. </w:t>
      </w:r>
      <w:r>
        <w:rPr>
          <w:rFonts w:ascii="Calibri" w:hAnsi="Calibri"/>
          <w:b w:val="0"/>
          <w:color w:val="3A4A28"/>
          <w:sz w:val="20"/>
        </w:rPr>
        <w:t>Inclusion in S&amp;P Global BMI providing institutional and ESG-focused investor access, with nuclear energy experiencing a sentiment shift from 'environmental problem child to champion of ESG' that broadens the potential shareholder base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company with $210K quarterly revenue trading at $948M market cap — the entire valuation rests on technology development and regulatory outcomes that are 18+ months away, with no guarantee of NRC approval or commercial viability [1]</w:t>
      </w:r>
    </w:p>
    <w:p>
      <w:pPr>
        <w:spacing w:before="40" w:after="40"/>
        <w:ind w:left="283"/>
      </w:pPr>
      <w:r>
        <w:rPr>
          <w:rFonts w:ascii="Calibri" w:hAnsi="Calibri"/>
          <w:b/>
          <w:color w:val="4A6B25"/>
          <w:sz w:val="20"/>
        </w:rPr>
        <w:t xml:space="preserve">2. </w:t>
      </w:r>
      <w:r>
        <w:rPr>
          <w:rFonts w:ascii="Calibri" w:hAnsi="Calibri"/>
          <w:b w:val="0"/>
          <w:color w:val="3A4A28"/>
          <w:sz w:val="20"/>
        </w:rPr>
        <w:t>Nuclear regulatory timeline risk — NRC reviews can extend years beyond initial estimates (NuScale spent 10+ years in review), and any technical findings requiring design modifications could delay KRONOS deployment and consume cash reserves faster than projected [1]</w:t>
      </w:r>
    </w:p>
    <w:p>
      <w:pPr>
        <w:spacing w:before="40" w:after="40"/>
        <w:ind w:left="283"/>
      </w:pPr>
      <w:r>
        <w:rPr>
          <w:rFonts w:ascii="Calibri" w:hAnsi="Calibri"/>
          <w:b/>
          <w:color w:val="4A6B25"/>
          <w:sz w:val="20"/>
        </w:rPr>
        <w:t xml:space="preserve">3. </w:t>
      </w:r>
      <w:r>
        <w:rPr>
          <w:rFonts w:ascii="Calibri" w:hAnsi="Calibri"/>
          <w:b w:val="0"/>
          <w:color w:val="3A4A28"/>
          <w:sz w:val="20"/>
        </w:rPr>
        <w:t>No commercial microreactor has been deployed in the United States — the entire product category is unproven at commercial scale, and manufacturing, deployment logistics, fuel supply, and decommissioning challenges remain unsolved at this stage of development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NANO Nuclear's core business — developing physical nuclear microreactors — is maximally immune to AI disruption. Nuclear reactor design, manufacturing, and deployment involve physical hardware, nuclear engineering, NRC regulatory compliance, and materials science that AI cannot substitute [1]. More importantly, AI proliferation is a direct demand driver for NANO Nuclear's products — the explosive growth of AI data centers has created a power crisis that microreactors are specifically designed to address. The company's Blockfusion MOU explicitly targets powering remote AI datacenters with microreactors [2]. AI increases demand for the product rather than threatening it. No analyst identifies AI as a risk to nuclear reactor developers; the consensus is that nuclear energy is a primary beneficiary of AI infrastructure buildout. AI Opportunity (0/1): NANO Nuclear does not generate revenue from AI products or services. While the company positions its microreactors as AI infrastructure enablers, no reactors have been sold or deployed and the company has essentially zero revenue ($210K quarterly)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NANO Nuclear Energy Q2 FY2026 Earnings and Business Update — EPS -$0.18, Cash $568.7M, Operating Expenses $9.3M (H1), KRONOS NRC Application Accepted May 2026, nanonuclearenergy.com, August 2026</w:t>
      </w:r>
    </w:p>
    <w:p>
      <w:pPr>
        <w:spacing w:before="20" w:after="20"/>
        <w:ind w:left="170"/>
      </w:pPr>
      <w:r>
        <w:rPr>
          <w:rFonts w:ascii="Calibri" w:hAnsi="Calibri"/>
          <w:b/>
          <w:color w:val="4A6B25"/>
          <w:sz w:val="15"/>
        </w:rPr>
        <w:t xml:space="preserve">2. </w:t>
      </w:r>
      <w:r>
        <w:rPr>
          <w:rFonts w:ascii="Calibri" w:hAnsi="Calibri"/>
          <w:b w:val="0"/>
          <w:color w:val="3A4A28"/>
          <w:sz w:val="17"/>
        </w:rPr>
        <w:t>NANO Nuclear Energy CEO/AI/Innovation — James Walker on 'Looming Power Crisis', Blockfusion AI Datacenter MOU, Dr. Heidet CTO Departure, Fennex AI Partnership, Yahoo Finance/Investing.com, 2026</w:t>
      </w:r>
    </w:p>
    <w:p>
      <w:pPr>
        <w:spacing w:before="20" w:after="20"/>
        <w:ind w:left="170"/>
      </w:pPr>
      <w:r>
        <w:rPr>
          <w:rFonts w:ascii="Calibri" w:hAnsi="Calibri"/>
          <w:b/>
          <w:color w:val="4A6B25"/>
          <w:sz w:val="15"/>
        </w:rPr>
        <w:t xml:space="preserve">3. </w:t>
      </w:r>
      <w:r>
        <w:rPr>
          <w:rFonts w:ascii="Calibri" w:hAnsi="Calibri"/>
          <w:b w:val="0"/>
          <w:color w:val="3A4A28"/>
          <w:sz w:val="17"/>
        </w:rPr>
        <w:t>NANO Nuclear Energy ESG and Regulatory — S&amp;P Global BMI Inclusion, NRC Review Timeline (EA Spring 2027, SE Fall 2027), ESG Policy Framework, ir.nanonuclearenergy.com,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CNBC, Yahoo Finance — NNE Key Statistics: Stock Price $19.15, Market Cap $948M, Cash $579.66M, Debt $2.69M, Avg Volume 1.54M,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