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NOW</w:t>
      </w:r>
      <w:r>
        <w:rPr>
          <w:rFonts w:ascii="Calibri" w:hAnsi="Calibri"/>
          <w:b/>
          <w:color w:val="1A2010"/>
          <w:sz w:val="40"/>
        </w:rPr>
        <w:t xml:space="preserve">  ServiceNow, Inc.</w:t>
      </w:r>
    </w:p>
    <w:p>
      <w:pPr>
        <w:spacing w:after="120"/>
      </w:pPr>
      <w:r>
        <w:rPr>
          <w:rFonts w:ascii="Calibri" w:hAnsi="Calibri"/>
          <w:b/>
          <w:color w:val="6E8450"/>
          <w:sz w:val="18"/>
        </w:rPr>
        <w:t>GROWTH SLEEVE · 2026-10-04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NYSE · United States</w:t>
      </w:r>
    </w:p>
    <w:p>
      <w:pPr>
        <w:spacing w:after="80"/>
      </w:pPr>
      <w:r>
        <w:rPr>
          <w:rFonts w:ascii="Calibri" w:hAnsi="Calibri"/>
          <w:b w:val="0"/>
          <w:color w:val="3A4A28"/>
          <w:sz w:val="20"/>
        </w:rPr>
        <w:t>ServiceNow is an enterprise cloud platform that digitizes and automates workflows across IT, HR, customer service, security operations, and business processes. Q2 2026 subscription revenues of $3.88B (+24.5% YoY) and total revenues of $3.99B (+24% YoY) beat all guidance metrics. AI annual contract value (ACV) crossed $1B in Q2 2026 with agentic AI deployments growing 9x in nine months. FY2026 subscription revenue guidance raised to $15.755-15.770B (~21% constant-currency growth). Current RPO of $13.2B (+21% YoY) and total RPO of $29.0B (+21% YoY). Completed a 10-for-1 stock split in 2025. Market cap ~$139B.</w:t>
      </w:r>
    </w:p>
    <w:p>
      <w:r>
        <w:rPr>
          <w:rFonts w:ascii="Calibri" w:hAnsi="Calibri"/>
          <w:b/>
          <w:color w:val="6E8450"/>
          <w:sz w:val="18"/>
        </w:rPr>
        <w:t>29,187 Employees · https://www.servicenow.com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Under CEO Bill McDermott (since late 2019), ServiceNow has more than tripled revenue from ~$3.5B to $13.3B in FY2025 while transforming from an IT service management (ITSM) tool into an enterprise-wide AI platform [1][2]. The company expanded into HR workflows, customer service, security operations, and now agentic AI — each expansion opening multi-billion-dollar addressable markets. Four consecutive years on the Fortune 500. AI ACV crossed $1B in Q2 2026, validating the platform-first AI strategy [1]. AI Deployment (2/2): ServiceNow began building Large Language Models into its platform six years before the agentic AI era, demonstrating prescient investment. AI ACV crossed $1B in Q2 2026 with agentic AI deployments growing 9x in just nine months [1]. Now Assist, the company's generative AI layer, is embedded across all workflows. McDermott positions ServiceNow as 'the AI control tower for business reinvention,' with quantifiable AI revenue at scale [2]. Market Share (2/2): ServiceNow dominates ITSM with 40%+ market share and is the platform of record for enterprise workflow automation. The company is gaining share in HR service delivery, security operations, and customer service management, expanding TAM from $175B to over $275B through AI-driven platform consolidation [1][2]. Product Pipeline (1/2): FY2026 subscription revenue guidance of $15.755-15.770B provides strong near-term visibility. Total RPO of $29.0B (+21% YoY) provides two years of contracted revenue. The agentic AI roadmap is directionally clear but specific next-gen product launches with dates are less defined than pipeline-driven companies [1]. R&amp;D Intensity (1/1): ServiceNow invests approximately 20% of revenue in R&amp;D, well above the enterprise SaaS median of ~15%, with heavy investment in AI model training, Now Assist capabilities, and platform extensibility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ServiceNow's purpose — 'make the world work better for everyone' — is clear and connects the company's technology to human productivity. It identifies both what ServiceNow does and for whom, though it is not deeply distinctive within enterprise software. The statement has been consistent under McDermott's leadership and guides product decisions toward workflow simplification [2]. Community Impact (1/2): ServiceNow's Global Impact program commits to 100% renewable electricity and carbon-neutral cloud for customers. The company's science-based emissions targets are approved by SBTi. ServiceNow.org supports digital skills training for underserved communities [3]. These are meaningful but standard corporate sustainability programs. Employee Retention (1/2): McDermott describes ServiceNow's culture as 'hungry and humble' with a growth mindset that avoids complacency while empowering teams to act quickly [2]. The company has grown to 29,187 employees without major cultural controversies. However, no specific tenure, voluntary turnover, or employee sentiment data was found to confirm above-average retention. Insider Buying (0/2): No specific insider buying data was identified. The absence of notable insider purchases — while not a negative signal for a company of this size — prevents scoring on this item.</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stock metrics. ServiceNow delivers an exceptionally clean financial profile for a high-growth enterprise SaaS company. D/E of 67.5% scores perfectly (1.0), sitting just below the 70% target with a conservative balance sheet [4]. ROE of 14.24% scores 0.949 at 2x weight, narrowly below the 15% target but impressive for a company reinvesting heavily in growth. Revenue growth YoY of 24% and 5yr CAGR of approximately 22% (from $7.25B in 2022 to $13.28B in 2025) both score perfectly at 1.0 [1][4]. Forward P/E of 26.85x scores 0.829 — premium but justified by consistent 20%+ growth. Profit margin of 11.34% scores 0.567, reflecting the investment-heavy growth phase with subscription gross margins above 80% masking platform R&amp;D and go-to-market investments. Forward PEG of 0.97 scores perfectly (1.0) at 2x weight — exceptional growth-adjusted valuation below the 1.0 target [4]. Liquidity floor trivially cleared at $2.45B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ServiceNow under Bill McDermott exhibits a mix of infinite and finite game characteristics. The company's transformation from ITSM tool to enterprise AI platform demonstrates strategic evolution, and the 'make the world work better for everyone' mission provides a consistent North Star. However, McDermott's competitive language — 'devouring' SaaS vendors, 'The Great Consolidator,' AI 'control tower' — reveals a finite-game obsession with winning market share and consuming competitors rather than Sinek's infinite-game mindset of playing to keep playing. The company is impressively successful but frames that success in finite terms of conquest rather than contribution.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'Make the world work better for everyone' is a clear purpose that connects ServiceNow's technology to human productivity. It identifies a future state (a world that works better) and is inclusive (for everyone) [2]. However, it has not been tested through crisis or multi-decade consistency — McDermott joined in 2019 and the mission has not survived leadership transitions, market crises, or existential threats. It reads as a well-crafted corporate purpose rather than a deeply held conviction that drives sacrifice. Sinek would question whether this is a Just Cause or a marketing tagline.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McDermott's 'hungry and humble' culture emphasizes speed, empowerment, and minimal bureaucracy. The company has grown to 29,187 employees without major cultural scandals, mass layoffs, or executive exodus [2]. The leadership team has been relatively stable under McDermott. However, 'hungry' cultures can create pressure environments where employees feel they must constantly perform rather than feeling psychologically safe. No evidence of exceptional trust indicators (long tenure, low turnover data, employee-cited mission alignment).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McDermott's competitive language is aggressively finite: ServiceNow is 'devouring many SaaS vendors,' serving as 'The Great Consolidator,' and building an 'AI control tower' for enterprise reinvention [2]. This framing is about consuming competitors and winning the platform war, not about learning from rivals' strengths or using competitive dynamics as motivation for self-improvement. There is no evidence of management acknowledging Microsoft's, Salesforce's, or other competitors' strengths as worthy of respect or learning.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ServiceNow has meaningfully evolved from an IT ticketing/help desk tool to an enterprise-wide AI platform spanning IT, HR, customer service, and security operations. The AI pivot — investing in LLMs six years early and achieving $1B AI ACV — represents significant strategic adaptation [1]. However, this evolution has been organic platform expansion rather than a transformative reinvention. ServiceNow has not abandoned a core business or made a bet that risked its existing franchise. The transformation is impressive but incremental.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McDermott invested heavily in AI capabilities years before the current AI boom — building LLMs into the platform six years ago and acquiring Element AI when enterprise AI was still speculative [2]. The decision to embed AI across all workflows and price it as premium ACV demonstrated willingness to bet the platform on AI transformation. However, these were directionally obvious bets for a workflow automation company — the cost of NOT investing in AI would have been existential, making the investment more strategic necessity than courageous sacrifice.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ServiceNow is the premier enterprise workflow automation platform, delivering consistent 20%+ revenue growth at scale — Q2 2026 subscription revenues of $3.88B (+24.5% YoY) with total RPO of $29.0B providing two years of contracted revenue visibility [1]. The company's AI strategy is among the most successful in enterprise software: AI ACV crossed $1B in Q2 2026 with agentic deployments growing 9x in nine months, demonstrating that ServiceNow can monetize AI as a premium layer on top of its existing platform [1]. The financial profile is exceptionally clean: D/E of 67.5%, forward PEG of 0.97, 24% revenue growth, and subscription gross margins above 80%. Under McDermott's leadership since 2019, revenues have tripled while the company expanded from ITSM into HR, customer service, security, and now agentic AI — each expansion deepening platform lock-in and expanding the addressable market from $175B to $275B+ [2]. MSCI AA ESG rating reflects strong governance and sustainability practices [3].</w:t>
      </w:r>
    </w:p>
    <w:p>
      <w:pPr>
        <w:spacing w:after="120"/>
      </w:pPr>
      <w:r>
        <w:rPr>
          <w:rFonts w:ascii="Calibri" w:hAnsi="Calibri"/>
          <w:b w:val="0"/>
          <w:color w:val="3A4A28"/>
          <w:sz w:val="20"/>
        </w:rPr>
        <w:t>The bear case centers on valuation, AI platform risk, and customer concentration dynamics. At 86x trailing earnings and 26.85x forward P/E, ServiceNow is priced for perfection — any deceleration below 20% subscription growth would trigger significant multiple compression [4]. AI creates a double-edged sword: while Now Assist drives upsell ACV today, the same AI revolution could commoditize workflow automation if agentic AI enables enterprises to build custom agents without platform lock-in, reducing the switching costs that protect ServiceNow's moat. Microsoft's Copilot and Power Platform integration across Office 365 poses the most credible competitive threat — enterprises already paying for Microsoft licenses may prefer integrated AI workflow tools over paying ServiceNow premium pricing [2]. Profit margin of 11.34% (GAAP) is modest for a company of this scale, reflecting heavy ongoing investment in go-to-market and R&amp;D that must translate to margin expansion to justify the valuation. Inspire Impact Score of -49 (MISALIGNED) is a concern for faith-based allocation frameworks. The 10-for-1 stock split in 2025 may have attracted retail momentum investors whose selling could amplify downside volatility during market corrections.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ACV acceleration beyond $1B — agentic AI deployments growing 9x in nine months suggests exponential adoption curves that could drive AI ACV to $3-5B within 18 months, making ServiceNow the largest AI revenue generator in enterprise SaaS [1]</w:t>
      </w:r>
    </w:p>
    <w:p>
      <w:pPr>
        <w:spacing w:before="40" w:after="40"/>
        <w:ind w:left="283"/>
      </w:pPr>
      <w:r>
        <w:rPr>
          <w:rFonts w:ascii="Calibri" w:hAnsi="Calibri"/>
          <w:b/>
          <w:color w:val="4A6B25"/>
          <w:sz w:val="20"/>
        </w:rPr>
        <w:t xml:space="preserve">2. </w:t>
      </w:r>
      <w:r>
        <w:rPr>
          <w:rFonts w:ascii="Calibri" w:hAnsi="Calibri"/>
          <w:b w:val="0"/>
          <w:color w:val="3A4A28"/>
          <w:sz w:val="20"/>
        </w:rPr>
        <w:t>Total RPO of $29.0B (+21% YoY) provides exceptional forward revenue visibility and reduces growth uncertainty — this backlog represents nearly two years of contracted revenue that de-risks the growth trajectory [1]</w:t>
      </w:r>
    </w:p>
    <w:p>
      <w:pPr>
        <w:spacing w:before="40" w:after="40"/>
        <w:ind w:left="283"/>
      </w:pPr>
      <w:r>
        <w:rPr>
          <w:rFonts w:ascii="Calibri" w:hAnsi="Calibri"/>
          <w:b/>
          <w:color w:val="4A6B25"/>
          <w:sz w:val="20"/>
        </w:rPr>
        <w:t xml:space="preserve">3. </w:t>
      </w:r>
      <w:r>
        <w:rPr>
          <w:rFonts w:ascii="Calibri" w:hAnsi="Calibri"/>
          <w:b w:val="0"/>
          <w:color w:val="3A4A28"/>
          <w:sz w:val="20"/>
        </w:rPr>
        <w:t>FY2026 subscription revenue guidance raised to $15.755-15.770B with 21% constant-currency growth — continued guidance raises and consensus beats could support multiple expansion from the current 26.85x forward P/E toward the 35-40x range seen during prior growth acceleration periods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Microsoft Copilot and Power Platform integration across Office 365 provides enterprises with embedded workflow automation at no incremental cost — this platform bundling threat could slow ServiceNow's net-new customer acquisition and pressure pricing for renewals [2]</w:t>
      </w:r>
    </w:p>
    <w:p>
      <w:pPr>
        <w:spacing w:before="40" w:after="40"/>
        <w:ind w:left="283"/>
      </w:pPr>
      <w:r>
        <w:rPr>
          <w:rFonts w:ascii="Calibri" w:hAnsi="Calibri"/>
          <w:b/>
          <w:color w:val="4A6B25"/>
          <w:sz w:val="20"/>
        </w:rPr>
        <w:t xml:space="preserve">2. </w:t>
      </w:r>
      <w:r>
        <w:rPr>
          <w:rFonts w:ascii="Calibri" w:hAnsi="Calibri"/>
          <w:b w:val="0"/>
          <w:color w:val="3A4A28"/>
          <w:sz w:val="20"/>
        </w:rPr>
        <w:t>AI commoditization risk — if agentic AI agents from multiple providers can automate enterprise workflows without requiring a centralized platform, ServiceNow's switching-cost moat could erode as enterprises build custom AI-native solutions rather than licensing the Now Platform [2]</w:t>
      </w:r>
    </w:p>
    <w:p>
      <w:pPr>
        <w:spacing w:before="40" w:after="40"/>
        <w:ind w:left="283"/>
      </w:pPr>
      <w:r>
        <w:rPr>
          <w:rFonts w:ascii="Calibri" w:hAnsi="Calibri"/>
          <w:b/>
          <w:color w:val="4A6B25"/>
          <w:sz w:val="20"/>
        </w:rPr>
        <w:t xml:space="preserve">3. </w:t>
      </w:r>
      <w:r>
        <w:rPr>
          <w:rFonts w:ascii="Calibri" w:hAnsi="Calibri"/>
          <w:b w:val="0"/>
          <w:color w:val="3A4A28"/>
          <w:sz w:val="20"/>
        </w:rPr>
        <w:t>Premium valuation at 86x trailing P/E and 26.85x forward P/E leaves no margin for error — any growth deceleration below 20% or margin disappointment could trigger 30-40% downside as the stock re-rates toward lower-growth enterprise SaaS multiples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ServiceNow is deeply embedded in enterprise IT and business operations with high switching costs — migrating workflow automation, integrations, and institutional knowledge off the Now Platform is a multi-year, multi-million-dollar undertaking [1]. However, AI creates real competitive pressure from two directions: Microsoft (Copilot and Power Platform), Salesforce (Einstein/Agentforce), and emerging AI-native platforms could offer simpler, cheaper workflow automation; and agentic AI could eventually commoditize the workflow automation layer itself by enabling enterprises to build custom agents without platform lock-in. McDermott frames ServiceNow as 'devouring' SaaS vendors with AI, but this sword cuts both ways — AI disruption of the software stack threatens ServiceNow's own installed base if platform switching costs decline [2]. The key moat is data — ServiceNow sits on decades of enterprise operational data that AI agents need for context, creating a defensible position. AI Opportunity (1/1): ServiceNow generates direct, quantifiable AI revenue — AI ACV crossed $1B in Q2 2026 with agentic deployments growing 9x in nine months [1]. Now Assist is embedded across all workflows, and AI is driving net-new ACV and upsell within the existing customer base. The company is actively monetizing AI rather than simply defending against it.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ServiceNow Q2 2026 Earnings — Subscription Revenue $3.877B (+24.5% YoY), Total Revenue $3.987B (+24%), AI ACV Crossed $1B, Agentic Deployments 9x in 9 Months, Total RPO $29.0B (+21%), FY2026 Guidance Raised to $15.755-15.770B, SEC 8-K/Diginomica/Yahoo Finance, July 2026</w:t>
      </w:r>
    </w:p>
    <w:p>
      <w:pPr>
        <w:spacing w:before="20" w:after="20"/>
        <w:ind w:left="170"/>
      </w:pPr>
      <w:r>
        <w:rPr>
          <w:rFonts w:ascii="Calibri" w:hAnsi="Calibri"/>
          <w:b/>
          <w:color w:val="4A6B25"/>
          <w:sz w:val="15"/>
        </w:rPr>
        <w:t xml:space="preserve">2. </w:t>
      </w:r>
      <w:r>
        <w:rPr>
          <w:rFonts w:ascii="Calibri" w:hAnsi="Calibri"/>
          <w:b w:val="0"/>
          <w:color w:val="3A4A28"/>
          <w:sz w:val="17"/>
        </w:rPr>
        <w:t>ServiceNow CEO Bill McDermott — Leadership Philosophy, 'Hungry and Humble' Culture, AI Control Tower Strategy, 'The Great Consolidator' Positioning, LLMs Built Into Platform 6 Years Early, LEADERS Magazine/Cloud Wars, 2025-2026</w:t>
      </w:r>
    </w:p>
    <w:p>
      <w:pPr>
        <w:spacing w:before="20" w:after="20"/>
        <w:ind w:left="170"/>
      </w:pPr>
      <w:r>
        <w:rPr>
          <w:rFonts w:ascii="Calibri" w:hAnsi="Calibri"/>
          <w:b/>
          <w:color w:val="4A6B25"/>
          <w:sz w:val="15"/>
        </w:rPr>
        <w:t xml:space="preserve">3. </w:t>
      </w:r>
      <w:r>
        <w:rPr>
          <w:rFonts w:ascii="Calibri" w:hAnsi="Calibri"/>
          <w:b w:val="0"/>
          <w:color w:val="3A4A28"/>
          <w:sz w:val="17"/>
        </w:rPr>
        <w:t>ServiceNow ESG and Global Impact — MSCI AA Rating, 100% Renewable Electricity, Carbon-Neutral Cloud, SBTi Approved Targets, ServiceNow.org Digital Skills, Global Impact Report 2025, servicenow.com/KnowESG,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NOW Key Statistics: Price $134.38, Forward P/E 26.85, PEG 0.97, D/E 67.54%, ROE 14.24%, Profit Margin 11.34%, Revenue Growth 24%, Avg Volume 18.2M, Market Cap $139B,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